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0B8F" w14:textId="77777777" w:rsidR="000B2F47" w:rsidRPr="00A838C5" w:rsidRDefault="000B2F47" w:rsidP="000B2F47">
      <w:pPr>
        <w:pStyle w:val="Title"/>
        <w:jc w:val="center"/>
        <w:rPr>
          <w:rFonts w:asciiTheme="minorHAnsi" w:hAnsiTheme="minorHAnsi" w:cstheme="minorHAnsi"/>
          <w:sz w:val="44"/>
          <w:szCs w:val="44"/>
        </w:rPr>
      </w:pPr>
      <w:r w:rsidRPr="00A838C5">
        <w:rPr>
          <w:rFonts w:asciiTheme="minorHAnsi" w:hAnsiTheme="minorHAnsi" w:cstheme="minorHAnsi"/>
          <w:sz w:val="44"/>
          <w:szCs w:val="44"/>
        </w:rPr>
        <w:t>Becoming an adult: the experience of young Tasmanians today</w:t>
      </w:r>
    </w:p>
    <w:p w14:paraId="016C7817" w14:textId="3ABA31CE" w:rsidR="00167573" w:rsidRPr="00A838C5" w:rsidRDefault="00167573" w:rsidP="00167573">
      <w:pPr>
        <w:pStyle w:val="Title"/>
        <w:jc w:val="center"/>
        <w:rPr>
          <w:rFonts w:asciiTheme="minorHAnsi" w:hAnsiTheme="minorHAnsi" w:cstheme="minorHAnsi"/>
          <w:i/>
          <w:iCs/>
          <w:sz w:val="36"/>
          <w:szCs w:val="36"/>
        </w:rPr>
      </w:pPr>
      <w:r w:rsidRPr="00A838C5">
        <w:rPr>
          <w:rFonts w:asciiTheme="minorHAnsi" w:hAnsiTheme="minorHAnsi" w:cstheme="minorHAnsi"/>
          <w:sz w:val="36"/>
          <w:szCs w:val="36"/>
        </w:rPr>
        <w:t>A Discussion Paper to guide action</w:t>
      </w:r>
      <w:r w:rsidR="00347443" w:rsidRPr="00A838C5">
        <w:rPr>
          <w:rFonts w:asciiTheme="minorHAnsi" w:hAnsiTheme="minorHAnsi" w:cstheme="minorHAnsi"/>
          <w:i/>
          <w:iCs/>
          <w:sz w:val="36"/>
          <w:szCs w:val="36"/>
        </w:rPr>
        <w:t xml:space="preserve"> </w:t>
      </w:r>
      <w:r w:rsidR="00A838C5">
        <w:rPr>
          <w:rFonts w:asciiTheme="minorHAnsi" w:hAnsiTheme="minorHAnsi" w:cstheme="minorHAnsi"/>
          <w:i/>
          <w:iCs/>
          <w:sz w:val="36"/>
          <w:szCs w:val="36"/>
        </w:rPr>
        <w:t xml:space="preserve">- </w:t>
      </w:r>
      <w:r w:rsidR="00347443" w:rsidRPr="00A838C5">
        <w:rPr>
          <w:rFonts w:asciiTheme="minorHAnsi" w:hAnsiTheme="minorHAnsi" w:cstheme="minorHAnsi"/>
          <w:i/>
          <w:iCs/>
          <w:sz w:val="36"/>
          <w:szCs w:val="36"/>
        </w:rPr>
        <w:t>for young people</w:t>
      </w:r>
      <w:r w:rsidR="00A838C5" w:rsidRPr="00A838C5">
        <w:rPr>
          <w:rFonts w:asciiTheme="minorHAnsi" w:hAnsiTheme="minorHAnsi" w:cstheme="minorHAnsi"/>
          <w:i/>
          <w:iCs/>
          <w:sz w:val="36"/>
          <w:szCs w:val="36"/>
        </w:rPr>
        <w:t xml:space="preserve"> (plain text)</w:t>
      </w:r>
    </w:p>
    <w:p w14:paraId="45B7E2E0" w14:textId="77777777" w:rsidR="0012204D" w:rsidRDefault="0012204D" w:rsidP="00AC0469">
      <w:pPr>
        <w:rPr>
          <w:rFonts w:cstheme="minorHAnsi"/>
        </w:rPr>
      </w:pPr>
    </w:p>
    <w:p w14:paraId="528AE6B1" w14:textId="272BD813" w:rsidR="00023E43" w:rsidRDefault="00023E43" w:rsidP="00023E43">
      <w:pPr>
        <w:pStyle w:val="Heading1"/>
      </w:pPr>
      <w:r>
        <w:t xml:space="preserve">What’s </w:t>
      </w:r>
      <w:r w:rsidR="00713D87">
        <w:t>it</w:t>
      </w:r>
      <w:r>
        <w:t xml:space="preserve"> about?</w:t>
      </w:r>
    </w:p>
    <w:p w14:paraId="262D5DB9" w14:textId="06702A6C" w:rsidR="00142786" w:rsidRDefault="00B87892" w:rsidP="000B2F47">
      <w:r>
        <w:t xml:space="preserve">The Youth Network of Tasmania (YNOT) invites you </w:t>
      </w:r>
      <w:r w:rsidR="00142786">
        <w:t xml:space="preserve">to share your thoughts, ideas and suggestions about how young </w:t>
      </w:r>
      <w:r>
        <w:t>Tasmanians</w:t>
      </w:r>
      <w:r w:rsidR="00142786">
        <w:t xml:space="preserve"> 18-25 years can be better supported as they transition to adulthood and independence. </w:t>
      </w:r>
    </w:p>
    <w:p w14:paraId="71D48E18" w14:textId="205D5731" w:rsidR="00142786" w:rsidRDefault="00B1146D" w:rsidP="000B2F47">
      <w:r>
        <w:t xml:space="preserve">This </w:t>
      </w:r>
      <w:r w:rsidR="00F9353D">
        <w:t>work</w:t>
      </w:r>
      <w:r w:rsidR="000364B4">
        <w:t xml:space="preserve"> builds on what we learnt through academic research</w:t>
      </w:r>
      <w:r w:rsidR="006D6818">
        <w:t xml:space="preserve"> and heard from young people and those working with young people in government and community services. </w:t>
      </w:r>
    </w:p>
    <w:p w14:paraId="1637FF74" w14:textId="2F11913B" w:rsidR="00E37E6D" w:rsidRDefault="00A31BCE" w:rsidP="000B2F47">
      <w:r>
        <w:t xml:space="preserve">Your feedback will help us to develop a whole-of-government Action Plan for young people that will work alongside the Tasmanian Government Child and Youth Wellbeing Strategy. </w:t>
      </w:r>
      <w:r w:rsidR="00ED5846">
        <w:t xml:space="preserve">You are also welcome to </w:t>
      </w:r>
      <w:r w:rsidR="00341A74">
        <w:t xml:space="preserve">read and </w:t>
      </w:r>
      <w:r w:rsidR="002A0302">
        <w:t xml:space="preserve">respond to the full discussion paper designed for government and community </w:t>
      </w:r>
      <w:proofErr w:type="gramStart"/>
      <w:r w:rsidR="002A0302">
        <w:t>services</w:t>
      </w:r>
      <w:r w:rsidR="00277DDA">
        <w:t>;</w:t>
      </w:r>
      <w:proofErr w:type="gramEnd"/>
      <w:r w:rsidR="00277DDA">
        <w:t xml:space="preserve"> which you can find at </w:t>
      </w:r>
      <w:hyperlink r:id="rId8" w:history="1">
        <w:r w:rsidR="00277DDA" w:rsidRPr="00202118">
          <w:rPr>
            <w:rStyle w:val="Hyperlink"/>
          </w:rPr>
          <w:t>www.ynot.org.au</w:t>
        </w:r>
      </w:hyperlink>
      <w:r w:rsidR="00277DDA">
        <w:t>.</w:t>
      </w:r>
      <w:r w:rsidR="00454E16">
        <w:t xml:space="preserve"> </w:t>
      </w:r>
    </w:p>
    <w:p w14:paraId="45785C37" w14:textId="3AE13BFD" w:rsidR="00F506FF" w:rsidRDefault="00F506FF" w:rsidP="000B2F47">
      <w:r>
        <w:t xml:space="preserve">You do not need to answer every question, only those you wish to respond to. </w:t>
      </w:r>
    </w:p>
    <w:p w14:paraId="22E66A19" w14:textId="65748E00" w:rsidR="0012204D" w:rsidRDefault="00032396" w:rsidP="000B2F47">
      <w:r>
        <w:t xml:space="preserve">Questions? Contact YNOT at </w:t>
      </w:r>
      <w:hyperlink r:id="rId9" w:history="1">
        <w:r w:rsidRPr="00A7252E">
          <w:rPr>
            <w:rStyle w:val="Hyperlink"/>
          </w:rPr>
          <w:t>jo@ynot.org.au</w:t>
        </w:r>
      </w:hyperlink>
      <w:r>
        <w:t xml:space="preserve"> or 0488 235 511.</w:t>
      </w:r>
    </w:p>
    <w:p w14:paraId="52256C1A" w14:textId="0830FF2C" w:rsidR="003335D1" w:rsidRPr="003C22CE" w:rsidRDefault="00BF4F9D" w:rsidP="003C22CE">
      <w:pPr>
        <w:pStyle w:val="Heading1"/>
      </w:pPr>
      <w:r w:rsidRPr="003C22CE">
        <w:t xml:space="preserve">What </w:t>
      </w:r>
      <w:r w:rsidR="00D84C49" w:rsidRPr="003C22CE">
        <w:t>we learnt about the pathway to adulthood…</w:t>
      </w:r>
    </w:p>
    <w:p w14:paraId="5DCBA4B4" w14:textId="423E7E01" w:rsidR="00CF02F2" w:rsidRDefault="00CF02F2" w:rsidP="00CF02F2">
      <w:r>
        <w:t>The pathway to adulthood looks different for each young person</w:t>
      </w:r>
      <w:r w:rsidR="00022F49">
        <w:t xml:space="preserve">, influenced </w:t>
      </w:r>
      <w:r>
        <w:t xml:space="preserve">by their personal interests, aspirations, </w:t>
      </w:r>
      <w:proofErr w:type="gramStart"/>
      <w:r>
        <w:t>resources</w:t>
      </w:r>
      <w:proofErr w:type="gramEnd"/>
      <w:r>
        <w:t xml:space="preserve"> and support networks. </w:t>
      </w:r>
    </w:p>
    <w:p w14:paraId="702A69A9" w14:textId="77777777" w:rsidR="00B366CD" w:rsidRDefault="00022F49" w:rsidP="00CF02F2">
      <w:r>
        <w:t xml:space="preserve">While </w:t>
      </w:r>
      <w:r w:rsidR="00583BCF">
        <w:t>turning 18</w:t>
      </w:r>
      <w:r>
        <w:t xml:space="preserve"> can be an exciting time in a young person’s life, many told us that</w:t>
      </w:r>
      <w:r w:rsidR="00C97F95">
        <w:t xml:space="preserve"> </w:t>
      </w:r>
      <w:r w:rsidR="006A4ADC">
        <w:t xml:space="preserve">they don’t feel prepared for </w:t>
      </w:r>
      <w:r w:rsidR="00583BCF">
        <w:t xml:space="preserve">the responsibilities and expectations that come with adult-life. </w:t>
      </w:r>
    </w:p>
    <w:p w14:paraId="15EF285E" w14:textId="3C846750" w:rsidR="00583BCF" w:rsidRDefault="00DC62E0" w:rsidP="00CF02F2">
      <w:r>
        <w:t xml:space="preserve">Our research found that </w:t>
      </w:r>
      <w:r w:rsidR="004F4791">
        <w:t>‘</w:t>
      </w:r>
      <w:r>
        <w:t>adulthood</w:t>
      </w:r>
      <w:r w:rsidR="004F4791">
        <w:t>’</w:t>
      </w:r>
      <w:r>
        <w:t xml:space="preserve"> </w:t>
      </w:r>
      <w:r w:rsidR="00A21F51">
        <w:t>doesn’t happen overnight</w:t>
      </w:r>
      <w:r w:rsidR="001F5E58">
        <w:t xml:space="preserve"> - it</w:t>
      </w:r>
      <w:r w:rsidR="00D14D37">
        <w:t xml:space="preserve">’s </w:t>
      </w:r>
      <w:r w:rsidR="00085E65">
        <w:t>gradually achieved as they</w:t>
      </w:r>
      <w:r w:rsidR="001A7A34">
        <w:t xml:space="preserve"> start to</w:t>
      </w:r>
      <w:r w:rsidR="00787E0C">
        <w:t xml:space="preserve"> </w:t>
      </w:r>
      <w:r w:rsidR="00333265">
        <w:t>navigate</w:t>
      </w:r>
      <w:r w:rsidR="00787E0C">
        <w:t xml:space="preserve"> adult life and</w:t>
      </w:r>
      <w:r w:rsidR="000142A2">
        <w:t xml:space="preserve"> </w:t>
      </w:r>
      <w:r w:rsidR="00085E65">
        <w:t xml:space="preserve">set up the stable structures needed </w:t>
      </w:r>
      <w:r w:rsidR="006B467C">
        <w:t>to be independent</w:t>
      </w:r>
      <w:r>
        <w:t xml:space="preserve">. </w:t>
      </w:r>
      <w:r w:rsidR="002E55D4">
        <w:t xml:space="preserve">‘Adulthood’ </w:t>
      </w:r>
      <w:r w:rsidR="004F4791">
        <w:t>take</w:t>
      </w:r>
      <w:r w:rsidR="00882359">
        <w:t>s practice and a fair amount of trial and error to get it right</w:t>
      </w:r>
      <w:r w:rsidR="00CD2202">
        <w:t>, and having the right support</w:t>
      </w:r>
      <w:r w:rsidR="002E55D4">
        <w:t>s</w:t>
      </w:r>
      <w:r w:rsidR="00CD2202">
        <w:t xml:space="preserve"> at the right time can </w:t>
      </w:r>
      <w:r w:rsidR="00A21F51">
        <w:t xml:space="preserve">make a big difference. </w:t>
      </w:r>
    </w:p>
    <w:p w14:paraId="47988A9F" w14:textId="6B9B71EB" w:rsidR="00457302" w:rsidRDefault="002E55D4" w:rsidP="0065408C">
      <w:r>
        <w:t>Young people told us they are an adult when</w:t>
      </w:r>
      <w:r w:rsidR="0032374F">
        <w:t xml:space="preserve"> they</w:t>
      </w:r>
      <w:r w:rsidR="0065408C">
        <w:t>…</w:t>
      </w:r>
    </w:p>
    <w:p w14:paraId="66196FA5" w14:textId="456E4639" w:rsidR="00D11131" w:rsidRDefault="00D11131" w:rsidP="00457302">
      <w:pPr>
        <w:pStyle w:val="ListParagraph"/>
        <w:numPr>
          <w:ilvl w:val="0"/>
          <w:numId w:val="5"/>
        </w:numPr>
      </w:pPr>
      <w:r>
        <w:t>turn 18 and legally become an ‘adult’.</w:t>
      </w:r>
    </w:p>
    <w:p w14:paraId="39CD017C" w14:textId="3288CA4E" w:rsidR="000B3646" w:rsidRDefault="0032374F" w:rsidP="000B3646">
      <w:pPr>
        <w:pStyle w:val="ListParagraph"/>
        <w:numPr>
          <w:ilvl w:val="0"/>
          <w:numId w:val="5"/>
        </w:numPr>
      </w:pPr>
      <w:r>
        <w:t xml:space="preserve">mature, </w:t>
      </w:r>
      <w:r w:rsidR="000B3646">
        <w:t xml:space="preserve">both socially and emotionally, and </w:t>
      </w:r>
      <w:r>
        <w:t>are responsible and accountable.</w:t>
      </w:r>
    </w:p>
    <w:p w14:paraId="08BED09C" w14:textId="44C5E4C2" w:rsidR="000B3646" w:rsidRDefault="000B3646" w:rsidP="000B3646">
      <w:pPr>
        <w:pStyle w:val="ListParagraph"/>
        <w:numPr>
          <w:ilvl w:val="0"/>
          <w:numId w:val="5"/>
        </w:numPr>
      </w:pPr>
      <w:r>
        <w:t xml:space="preserve">have the resources, </w:t>
      </w:r>
      <w:proofErr w:type="gramStart"/>
      <w:r>
        <w:t>knowledge</w:t>
      </w:r>
      <w:proofErr w:type="gramEnd"/>
      <w:r>
        <w:t xml:space="preserve"> and skills to live independently. </w:t>
      </w:r>
    </w:p>
    <w:p w14:paraId="1B55ACFE" w14:textId="2BE2B0A6" w:rsidR="000B3646" w:rsidRDefault="000B3646" w:rsidP="000B3646">
      <w:pPr>
        <w:pStyle w:val="ListParagraph"/>
        <w:numPr>
          <w:ilvl w:val="0"/>
          <w:numId w:val="5"/>
        </w:numPr>
      </w:pPr>
      <w:r>
        <w:t>have the confidence and ability to make informed decisions</w:t>
      </w:r>
      <w:r w:rsidR="0032374F">
        <w:t>.</w:t>
      </w:r>
    </w:p>
    <w:p w14:paraId="40DA4837" w14:textId="77C0A473" w:rsidR="000B3646" w:rsidRDefault="00BB2990" w:rsidP="000B3646">
      <w:pPr>
        <w:pStyle w:val="ListParagraph"/>
        <w:numPr>
          <w:ilvl w:val="0"/>
          <w:numId w:val="5"/>
        </w:numPr>
      </w:pPr>
      <w:r>
        <w:t>have enough money to get by</w:t>
      </w:r>
      <w:r w:rsidR="000B3646">
        <w:t xml:space="preserve"> and can afford the essentials like housing, food, </w:t>
      </w:r>
      <w:proofErr w:type="gramStart"/>
      <w:r w:rsidR="000B3646">
        <w:t>healthcare</w:t>
      </w:r>
      <w:proofErr w:type="gramEnd"/>
      <w:r w:rsidR="000B3646">
        <w:t xml:space="preserve"> and transport.</w:t>
      </w:r>
    </w:p>
    <w:p w14:paraId="11114BD0" w14:textId="67E58912" w:rsidR="000B3646" w:rsidRDefault="000B3646" w:rsidP="000B3646">
      <w:pPr>
        <w:pStyle w:val="ListParagraph"/>
        <w:numPr>
          <w:ilvl w:val="0"/>
          <w:numId w:val="5"/>
        </w:numPr>
      </w:pPr>
      <w:r>
        <w:t>have finished school and entered the workforce.</w:t>
      </w:r>
    </w:p>
    <w:p w14:paraId="5F961844" w14:textId="3842BD56" w:rsidR="000B3646" w:rsidRDefault="00A838C5" w:rsidP="000B3646">
      <w:pPr>
        <w:pStyle w:val="ListParagraph"/>
        <w:numPr>
          <w:ilvl w:val="0"/>
          <w:numId w:val="5"/>
        </w:numPr>
      </w:pPr>
      <w:r>
        <w:t xml:space="preserve">don’t </w:t>
      </w:r>
      <w:r w:rsidRPr="00853349">
        <w:rPr>
          <w:u w:val="single"/>
        </w:rPr>
        <w:t>have to</w:t>
      </w:r>
      <w:r w:rsidR="000B3646" w:rsidRPr="00853349">
        <w:rPr>
          <w:u w:val="single"/>
        </w:rPr>
        <w:t xml:space="preserve"> </w:t>
      </w:r>
      <w:r w:rsidR="001077CB" w:rsidRPr="001077CB">
        <w:t>depend</w:t>
      </w:r>
      <w:r w:rsidR="000B3646">
        <w:t xml:space="preserve"> on </w:t>
      </w:r>
      <w:r w:rsidR="001077CB">
        <w:t xml:space="preserve">their </w:t>
      </w:r>
      <w:r w:rsidR="000B3646">
        <w:t xml:space="preserve">parents or family for </w:t>
      </w:r>
      <w:r>
        <w:t>ongoing s</w:t>
      </w:r>
      <w:r w:rsidR="000B3646">
        <w:t>upport</w:t>
      </w:r>
      <w:r>
        <w:t>.</w:t>
      </w:r>
      <w:r w:rsidR="000B3646">
        <w:t xml:space="preserve"> </w:t>
      </w:r>
    </w:p>
    <w:p w14:paraId="69E2BBDE" w14:textId="48CA1974" w:rsidR="00D11131" w:rsidRDefault="002F7AEE" w:rsidP="002F7AEE">
      <w:r>
        <w:t xml:space="preserve">Our research and consultations with young people revealed common </w:t>
      </w:r>
      <w:r w:rsidR="006027D9">
        <w:t xml:space="preserve">areas young people navigate </w:t>
      </w:r>
      <w:r w:rsidR="00C436C2">
        <w:t>during</w:t>
      </w:r>
      <w:r w:rsidR="006027D9">
        <w:t xml:space="preserve"> their transition to adulthood</w:t>
      </w:r>
      <w:r w:rsidR="00837960">
        <w:t>…</w:t>
      </w:r>
    </w:p>
    <w:p w14:paraId="0DA678BC" w14:textId="0242EF37" w:rsidR="00D11131" w:rsidRDefault="00D11131"/>
    <w:p w14:paraId="28E78358" w14:textId="5837A5DC" w:rsidR="00A2300B" w:rsidRPr="00170786" w:rsidRDefault="00A2300B" w:rsidP="003C22CE">
      <w:pPr>
        <w:pStyle w:val="Heading2"/>
      </w:pPr>
      <w:r w:rsidRPr="00170786">
        <w:lastRenderedPageBreak/>
        <w:t>Moving out of home and living daily life independently</w:t>
      </w:r>
    </w:p>
    <w:p w14:paraId="149420F2" w14:textId="6969DEA6" w:rsidR="009E3ABB" w:rsidRPr="00DF03B2" w:rsidRDefault="00B7610C" w:rsidP="009E3ABB">
      <w:r>
        <w:t>Young people told us</w:t>
      </w:r>
      <w:r w:rsidR="00AF6942">
        <w:t xml:space="preserve"> about </w:t>
      </w:r>
      <w:r w:rsidR="002D5EF8">
        <w:t xml:space="preserve">the </w:t>
      </w:r>
      <w:r w:rsidR="00C436C2">
        <w:t xml:space="preserve">importance of having </w:t>
      </w:r>
      <w:r w:rsidR="003F18E3">
        <w:t>a space to call ‘home’</w:t>
      </w:r>
      <w:r w:rsidR="00CB7ABA">
        <w:t>, the challenges they experienced in the private housing market,</w:t>
      </w:r>
      <w:r w:rsidR="003F18E3">
        <w:t xml:space="preserve"> and</w:t>
      </w:r>
      <w:r w:rsidR="00CE3443">
        <w:t xml:space="preserve"> the life skills </w:t>
      </w:r>
      <w:r w:rsidR="007D40FE">
        <w:t xml:space="preserve">they </w:t>
      </w:r>
      <w:r w:rsidR="00CE3443">
        <w:t xml:space="preserve">needed to take care of themselves day to day. </w:t>
      </w:r>
      <w:r w:rsidR="009E3ABB">
        <w:t>Young people want support</w:t>
      </w:r>
      <w:r w:rsidR="009E3ABB" w:rsidRPr="001444F3">
        <w:t xml:space="preserve"> to help </w:t>
      </w:r>
      <w:r w:rsidR="009E3ABB">
        <w:t>them</w:t>
      </w:r>
      <w:r w:rsidR="009E3ABB" w:rsidRPr="001444F3">
        <w:t xml:space="preserve"> navigate the legal and practical complexities of </w:t>
      </w:r>
      <w:r w:rsidR="009E3ABB">
        <w:t xml:space="preserve">the </w:t>
      </w:r>
      <w:r w:rsidR="009E3ABB" w:rsidRPr="001444F3">
        <w:t xml:space="preserve">private </w:t>
      </w:r>
      <w:r w:rsidR="00AA2514">
        <w:t>housing/</w:t>
      </w:r>
      <w:r w:rsidR="009E3ABB" w:rsidRPr="001444F3">
        <w:t xml:space="preserve">rental </w:t>
      </w:r>
      <w:r w:rsidR="009E3ABB">
        <w:t>market, address discrimination towards young renters so that they can more readily access private housing, and</w:t>
      </w:r>
      <w:r w:rsidR="009E3ABB" w:rsidRPr="001444F3">
        <w:t xml:space="preserve"> </w:t>
      </w:r>
      <w:r w:rsidR="009E3ABB">
        <w:t xml:space="preserve">programs </w:t>
      </w:r>
      <w:r w:rsidR="009E3ABB" w:rsidRPr="001444F3">
        <w:t>to acquire basic life skills</w:t>
      </w:r>
      <w:r w:rsidR="009E3ABB">
        <w:t xml:space="preserve"> including cooking, cleaning</w:t>
      </w:r>
      <w:r w:rsidR="00CB7ABA">
        <w:t xml:space="preserve">, </w:t>
      </w:r>
      <w:r w:rsidR="009E3ABB">
        <w:t>home maintenance</w:t>
      </w:r>
      <w:r w:rsidR="00CB7ABA">
        <w:t xml:space="preserve"> and budgeting</w:t>
      </w:r>
      <w:r w:rsidR="009E3ABB">
        <w:t>.</w:t>
      </w:r>
    </w:p>
    <w:p w14:paraId="3068778E" w14:textId="29C2AB88" w:rsidR="00B462FB" w:rsidRPr="005310FC" w:rsidRDefault="00B462FB" w:rsidP="00B462FB">
      <w:pPr>
        <w:pStyle w:val="Question"/>
        <w:rPr>
          <w:sz w:val="21"/>
          <w:szCs w:val="21"/>
        </w:rPr>
      </w:pPr>
      <w:bookmarkStart w:id="0" w:name="_Toc146720816"/>
      <w:r w:rsidRPr="00B566E9">
        <w:rPr>
          <w:b/>
        </w:rPr>
        <w:t xml:space="preserve">Question 1: </w:t>
      </w:r>
      <w:r w:rsidR="00C3059F">
        <w:t xml:space="preserve">What </w:t>
      </w:r>
      <w:r w:rsidR="0052744A">
        <w:t>would help you</w:t>
      </w:r>
      <w:r w:rsidR="00476A9A">
        <w:t>ng adults</w:t>
      </w:r>
      <w:r w:rsidR="0052744A">
        <w:t xml:space="preserve"> to transition out of the family home </w:t>
      </w:r>
      <w:r w:rsidR="003728F2">
        <w:t xml:space="preserve">into </w:t>
      </w:r>
      <w:r w:rsidR="001671DA">
        <w:t>independent living?</w:t>
      </w:r>
      <w:r w:rsidR="00647C23">
        <w:t xml:space="preserve"> </w:t>
      </w:r>
    </w:p>
    <w:p w14:paraId="55205D18" w14:textId="43A953DF" w:rsidR="00A2300B" w:rsidRPr="005310FC" w:rsidRDefault="00A2300B" w:rsidP="003C22CE">
      <w:pPr>
        <w:pStyle w:val="Heading2"/>
      </w:pPr>
      <w:r w:rsidRPr="005310FC">
        <w:t>Moving into financial independence</w:t>
      </w:r>
      <w:bookmarkEnd w:id="0"/>
      <w:r w:rsidRPr="005310FC">
        <w:t xml:space="preserve"> </w:t>
      </w:r>
    </w:p>
    <w:p w14:paraId="3FBF5634" w14:textId="6315FC0C" w:rsidR="00457692" w:rsidRDefault="00230758" w:rsidP="00A2300B">
      <w:r>
        <w:t xml:space="preserve">Young people shared their experiences </w:t>
      </w:r>
      <w:r w:rsidR="00457692">
        <w:t xml:space="preserve">navigating income support options and cost of living pressures, financial literacy and achieving financial stability. Young people want greater consideration from employers, businesses, </w:t>
      </w:r>
      <w:proofErr w:type="gramStart"/>
      <w:r w:rsidR="00457692">
        <w:t>government</w:t>
      </w:r>
      <w:proofErr w:type="gramEnd"/>
      <w:r w:rsidR="00457692">
        <w:t xml:space="preserve"> and community regarding the financial constraints they experience.</w:t>
      </w:r>
    </w:p>
    <w:p w14:paraId="6BE06309" w14:textId="1A3400EF" w:rsidR="008E2136" w:rsidRPr="005310FC" w:rsidRDefault="008E2136" w:rsidP="008E2136">
      <w:pPr>
        <w:pStyle w:val="Question"/>
      </w:pPr>
      <w:bookmarkStart w:id="1" w:name="_Toc146720817"/>
      <w:r w:rsidRPr="00AE7A70">
        <w:rPr>
          <w:b/>
        </w:rPr>
        <w:t>Question 2.</w:t>
      </w:r>
      <w:r>
        <w:t xml:space="preserve"> </w:t>
      </w:r>
      <w:r w:rsidRPr="00BF1058">
        <w:t>What</w:t>
      </w:r>
      <w:r w:rsidR="001671DA">
        <w:t xml:space="preserve"> would help </w:t>
      </w:r>
      <w:r w:rsidR="00D2684A">
        <w:t>you</w:t>
      </w:r>
      <w:r w:rsidR="00476A9A">
        <w:t>ng adults</w:t>
      </w:r>
      <w:r w:rsidR="00952076">
        <w:t xml:space="preserve"> to</w:t>
      </w:r>
      <w:r w:rsidR="001671DA">
        <w:t xml:space="preserve"> become financially independent and manage their finances well? </w:t>
      </w:r>
    </w:p>
    <w:p w14:paraId="5138F045" w14:textId="697B2E49" w:rsidR="00D00D30" w:rsidRDefault="00A2300B" w:rsidP="003C22CE">
      <w:pPr>
        <w:pStyle w:val="Heading2"/>
      </w:pPr>
      <w:r w:rsidRPr="002D6809">
        <w:t>Moving from school into the work</w:t>
      </w:r>
      <w:bookmarkEnd w:id="1"/>
      <w:r w:rsidRPr="002D6809">
        <w:t xml:space="preserve">force </w:t>
      </w:r>
    </w:p>
    <w:p w14:paraId="3513308E" w14:textId="58162BEA" w:rsidR="00D00D30" w:rsidRDefault="00E7717B" w:rsidP="00D00D30">
      <w:r>
        <w:t xml:space="preserve">This included challenges that young people </w:t>
      </w:r>
      <w:r w:rsidR="00D00D30">
        <w:t xml:space="preserve">faced while still in education or training, applying for jobs, succeeding in the workplace, and making enough money to get by. Young people want more programs to connect young people with employers in their area, and to broaden their horizons to the wider world of employment opportunity in Tasmania and nationally. Importantly, young people want more help in learning how to write a resume or cover letter, obtain useful credentials, apply for a tax file </w:t>
      </w:r>
      <w:proofErr w:type="gramStart"/>
      <w:r w:rsidR="00D00D30">
        <w:t>number</w:t>
      </w:r>
      <w:proofErr w:type="gramEnd"/>
      <w:r w:rsidR="00D00D30">
        <w:t xml:space="preserve"> or open a superannuation account.</w:t>
      </w:r>
    </w:p>
    <w:p w14:paraId="619A3777" w14:textId="4540151D" w:rsidR="00A2300B" w:rsidRDefault="00A2300B" w:rsidP="00A2300B">
      <w:pPr>
        <w:pStyle w:val="Question"/>
      </w:pPr>
      <w:r>
        <w:rPr>
          <w:b/>
        </w:rPr>
        <w:t xml:space="preserve">Question 3. </w:t>
      </w:r>
      <w:r w:rsidRPr="00BF1058">
        <w:t xml:space="preserve">How </w:t>
      </w:r>
      <w:r w:rsidR="00BF7CE7">
        <w:t>can</w:t>
      </w:r>
      <w:r w:rsidR="00714554">
        <w:t xml:space="preserve"> you</w:t>
      </w:r>
      <w:r w:rsidR="00476A9A">
        <w:t>ng adults</w:t>
      </w:r>
      <w:r w:rsidR="00714554">
        <w:t xml:space="preserve"> </w:t>
      </w:r>
      <w:r w:rsidRPr="00BF1058">
        <w:t xml:space="preserve">be better </w:t>
      </w:r>
      <w:r w:rsidR="00714554">
        <w:t xml:space="preserve">prepared </w:t>
      </w:r>
      <w:r w:rsidRPr="00BF1058">
        <w:t xml:space="preserve">to </w:t>
      </w:r>
      <w:r>
        <w:t>move from school to work?</w:t>
      </w:r>
    </w:p>
    <w:p w14:paraId="744EBF92" w14:textId="1F371188" w:rsidR="00A2300B" w:rsidRPr="00BF1058" w:rsidRDefault="00A2300B" w:rsidP="00A2300B">
      <w:pPr>
        <w:pStyle w:val="Question"/>
      </w:pPr>
      <w:r w:rsidRPr="006D0348">
        <w:rPr>
          <w:b/>
        </w:rPr>
        <w:t>Question 4</w:t>
      </w:r>
      <w:r>
        <w:t xml:space="preserve">. How can workplaces better support </w:t>
      </w:r>
      <w:r w:rsidR="00714554">
        <w:t>you</w:t>
      </w:r>
      <w:r w:rsidR="00476A9A">
        <w:t>ng</w:t>
      </w:r>
      <w:r w:rsidR="00714554">
        <w:t xml:space="preserve"> </w:t>
      </w:r>
      <w:r w:rsidR="00707A22">
        <w:t>employee</w:t>
      </w:r>
      <w:r w:rsidR="00476A9A">
        <w:t>s</w:t>
      </w:r>
      <w:r w:rsidR="00714554">
        <w:t>?</w:t>
      </w:r>
    </w:p>
    <w:p w14:paraId="04D8CEB9" w14:textId="137B8C27" w:rsidR="00A2300B" w:rsidRDefault="00A2300B" w:rsidP="003C22CE">
      <w:pPr>
        <w:pStyle w:val="Heading2"/>
      </w:pPr>
      <w:bookmarkStart w:id="2" w:name="_Toc146720819"/>
      <w:r w:rsidRPr="00D361A5">
        <w:t>Moving about and within their communities</w:t>
      </w:r>
      <w:bookmarkEnd w:id="2"/>
      <w:r w:rsidR="00BF6CB6">
        <w:t xml:space="preserve"> </w:t>
      </w:r>
    </w:p>
    <w:p w14:paraId="6B8FE128" w14:textId="319E22BB" w:rsidR="00CB1FD4" w:rsidRPr="00CB1FD4" w:rsidRDefault="00CB1FD4" w:rsidP="00CB1FD4">
      <w:r>
        <w:t xml:space="preserve">Involves having private and public transport options that allow </w:t>
      </w:r>
      <w:r w:rsidR="009452D9">
        <w:t xml:space="preserve">young people </w:t>
      </w:r>
      <w:r>
        <w:t xml:space="preserve">to access school, work, services, and social and recreational activities. </w:t>
      </w:r>
      <w:r w:rsidRPr="001444F3">
        <w:t xml:space="preserve">Young people called for more frequent, </w:t>
      </w:r>
      <w:proofErr w:type="gramStart"/>
      <w:r w:rsidRPr="001444F3">
        <w:t>reliable</w:t>
      </w:r>
      <w:proofErr w:type="gramEnd"/>
      <w:r w:rsidRPr="001444F3">
        <w:t xml:space="preserve"> and extensive bus services, more free driving lessons and driver mentor programs.</w:t>
      </w:r>
    </w:p>
    <w:p w14:paraId="1FF3D0C8" w14:textId="61FDA0CB" w:rsidR="00A2300B" w:rsidRPr="005310FC" w:rsidRDefault="00A2300B" w:rsidP="00A2300B">
      <w:pPr>
        <w:pStyle w:val="Question"/>
      </w:pPr>
      <w:r>
        <w:rPr>
          <w:b/>
        </w:rPr>
        <w:t xml:space="preserve">Question </w:t>
      </w:r>
      <w:r w:rsidR="00A67C95">
        <w:rPr>
          <w:b/>
        </w:rPr>
        <w:t>5</w:t>
      </w:r>
      <w:r>
        <w:rPr>
          <w:b/>
        </w:rPr>
        <w:t xml:space="preserve">. </w:t>
      </w:r>
      <w:r w:rsidRPr="00BF1058">
        <w:t>What</w:t>
      </w:r>
      <w:r>
        <w:t xml:space="preserve"> </w:t>
      </w:r>
      <w:r w:rsidR="00216644">
        <w:t>could be done to improve transportation options for young adults?</w:t>
      </w:r>
    </w:p>
    <w:p w14:paraId="64CB4C4D" w14:textId="6F9705F5" w:rsidR="00263D61" w:rsidRPr="003C22CE" w:rsidRDefault="00063130" w:rsidP="003C22CE">
      <w:pPr>
        <w:pStyle w:val="Heading1"/>
      </w:pPr>
      <w:r>
        <w:t>Challenges with the</w:t>
      </w:r>
      <w:r w:rsidR="00BF6CB6" w:rsidRPr="003C22CE">
        <w:t xml:space="preserve"> </w:t>
      </w:r>
      <w:r>
        <w:t>a</w:t>
      </w:r>
      <w:r w:rsidR="00BF6CB6" w:rsidRPr="003C22CE">
        <w:t xml:space="preserve">dult </w:t>
      </w:r>
      <w:r>
        <w:t>s</w:t>
      </w:r>
      <w:r w:rsidR="00786176" w:rsidRPr="003C22CE">
        <w:t xml:space="preserve">ervice </w:t>
      </w:r>
      <w:r>
        <w:t>s</w:t>
      </w:r>
      <w:r w:rsidR="00786176" w:rsidRPr="003C22CE">
        <w:t>ystem</w:t>
      </w:r>
    </w:p>
    <w:p w14:paraId="7ACEF2A9" w14:textId="77777777" w:rsidR="00786176" w:rsidRPr="005310FC" w:rsidRDefault="00786176" w:rsidP="003C22CE">
      <w:pPr>
        <w:pStyle w:val="Heading2"/>
      </w:pPr>
      <w:bookmarkStart w:id="3" w:name="_Toc146720818"/>
      <w:r w:rsidRPr="005310FC">
        <w:t>Moving into and accessing the adult service s</w:t>
      </w:r>
      <w:bookmarkEnd w:id="3"/>
      <w:r w:rsidRPr="005310FC">
        <w:t>ystem</w:t>
      </w:r>
    </w:p>
    <w:p w14:paraId="704035CD" w14:textId="3FB01001" w:rsidR="00786176" w:rsidRDefault="00786176" w:rsidP="00786176">
      <w:r>
        <w:t xml:space="preserve">Young people shared the challenges they experience with the sudden </w:t>
      </w:r>
      <w:r w:rsidR="000D224C">
        <w:t>change</w:t>
      </w:r>
      <w:r>
        <w:t xml:space="preserve"> from adolescent and youth services to the adult service system – particularly in health and social services</w:t>
      </w:r>
      <w:r w:rsidR="000B5E88">
        <w:t>.</w:t>
      </w:r>
      <w:r w:rsidR="004B4CC8">
        <w:t xml:space="preserve"> There is an expectation that young people </w:t>
      </w:r>
      <w:r w:rsidR="009F7EFA">
        <w:t xml:space="preserve">understand how the service system works, </w:t>
      </w:r>
      <w:r w:rsidR="00D144FD">
        <w:t xml:space="preserve">know </w:t>
      </w:r>
      <w:r w:rsidR="009F7EFA">
        <w:t xml:space="preserve">what supports are available to them, and that they have the resources and ability to access </w:t>
      </w:r>
      <w:r w:rsidR="00B923ED">
        <w:t xml:space="preserve">support. </w:t>
      </w:r>
      <w:r>
        <w:t>Young people want</w:t>
      </w:r>
      <w:r w:rsidRPr="00804D11">
        <w:t xml:space="preserve"> </w:t>
      </w:r>
      <w:r>
        <w:t>greater support during</w:t>
      </w:r>
      <w:r w:rsidRPr="00804D11">
        <w:t xml:space="preserve"> the process of </w:t>
      </w:r>
      <w:r>
        <w:t>transitioning</w:t>
      </w:r>
      <w:r w:rsidRPr="00804D11">
        <w:t xml:space="preserve"> from </w:t>
      </w:r>
      <w:r>
        <w:t xml:space="preserve">child, </w:t>
      </w:r>
      <w:proofErr w:type="gramStart"/>
      <w:r>
        <w:t>adolescent</w:t>
      </w:r>
      <w:proofErr w:type="gramEnd"/>
      <w:r>
        <w:t xml:space="preserve"> and family services to adult services, as well as navigating the adult service system itself.</w:t>
      </w:r>
    </w:p>
    <w:p w14:paraId="6A5CF5C7" w14:textId="16B813BF" w:rsidR="00786176" w:rsidRDefault="00786176" w:rsidP="00786176">
      <w:pPr>
        <w:pStyle w:val="Question"/>
      </w:pPr>
      <w:r w:rsidRPr="003B0679">
        <w:rPr>
          <w:b/>
        </w:rPr>
        <w:t xml:space="preserve">Question </w:t>
      </w:r>
      <w:r w:rsidR="00A67C95">
        <w:rPr>
          <w:b/>
        </w:rPr>
        <w:t>6</w:t>
      </w:r>
      <w:r>
        <w:rPr>
          <w:b/>
        </w:rPr>
        <w:t>.</w:t>
      </w:r>
      <w:r w:rsidRPr="003B0679">
        <w:rPr>
          <w:b/>
        </w:rPr>
        <w:t xml:space="preserve"> </w:t>
      </w:r>
      <w:r w:rsidRPr="00BF1058">
        <w:t xml:space="preserve">What </w:t>
      </w:r>
      <w:r>
        <w:t xml:space="preserve">would </w:t>
      </w:r>
      <w:r w:rsidR="00C25BA8">
        <w:t>make the transition</w:t>
      </w:r>
      <w:r w:rsidR="00227F3D">
        <w:t xml:space="preserve"> easier</w:t>
      </w:r>
      <w:r w:rsidRPr="00BF1058">
        <w:t xml:space="preserve"> from </w:t>
      </w:r>
      <w:r w:rsidR="00A67C95">
        <w:t xml:space="preserve">services designed for children and young people to </w:t>
      </w:r>
      <w:r w:rsidR="00227F3D">
        <w:t xml:space="preserve">those </w:t>
      </w:r>
      <w:r w:rsidR="00A67C95">
        <w:t>designed for adults?</w:t>
      </w:r>
    </w:p>
    <w:p w14:paraId="1D20C528" w14:textId="77777777" w:rsidR="004B54AB" w:rsidRPr="004B54AB" w:rsidRDefault="004B54AB" w:rsidP="004B54AB"/>
    <w:p w14:paraId="2D074470" w14:textId="4139320A" w:rsidR="00263D61" w:rsidRPr="00037DFF" w:rsidRDefault="00037DFF" w:rsidP="003C22CE">
      <w:pPr>
        <w:pStyle w:val="Heading2"/>
      </w:pPr>
      <w:r>
        <w:t xml:space="preserve">Designing services </w:t>
      </w:r>
      <w:r>
        <w:rPr>
          <w:i/>
          <w:iCs/>
        </w:rPr>
        <w:t>for</w:t>
      </w:r>
      <w:r>
        <w:t xml:space="preserve"> young adults</w:t>
      </w:r>
    </w:p>
    <w:p w14:paraId="0AD93C88" w14:textId="266A145A" w:rsidR="00263D61" w:rsidRPr="005310FC" w:rsidRDefault="00263D61" w:rsidP="00263D61">
      <w:r w:rsidRPr="005310FC">
        <w:t xml:space="preserve">While services may be available for young adults, their design often means they are not as accessible as they need to be. </w:t>
      </w:r>
      <w:r w:rsidR="000C4240">
        <w:t>Services</w:t>
      </w:r>
      <w:r w:rsidRPr="005310FC">
        <w:t xml:space="preserve"> can be costly and have limited opening </w:t>
      </w:r>
      <w:proofErr w:type="gramStart"/>
      <w:r w:rsidRPr="005310FC">
        <w:t xml:space="preserve">hours, </w:t>
      </w:r>
      <w:r w:rsidR="00280C12">
        <w:t>and</w:t>
      </w:r>
      <w:proofErr w:type="gramEnd"/>
      <w:r w:rsidR="007A2097">
        <w:t xml:space="preserve"> </w:t>
      </w:r>
      <w:r w:rsidR="00B47DC3">
        <w:t xml:space="preserve">may not </w:t>
      </w:r>
      <w:r w:rsidR="00D9142B">
        <w:t>fully understand the</w:t>
      </w:r>
      <w:r w:rsidR="006D0B8E">
        <w:t xml:space="preserve"> challenges or opportunities facing young adults at this time of life. </w:t>
      </w:r>
      <w:r w:rsidRPr="005310FC">
        <w:t>There are also barriers to getting to appointments at all, particularly in rural areas</w:t>
      </w:r>
      <w:r w:rsidR="00224DEB">
        <w:t xml:space="preserve">, </w:t>
      </w:r>
      <w:r w:rsidR="000B56E8">
        <w:t xml:space="preserve">driven by </w:t>
      </w:r>
      <w:r w:rsidR="00A87883">
        <w:t>limited transport option</w:t>
      </w:r>
      <w:r w:rsidR="00786D80">
        <w:t>s</w:t>
      </w:r>
      <w:r w:rsidR="00A87883">
        <w:t xml:space="preserve">, long </w:t>
      </w:r>
      <w:proofErr w:type="gramStart"/>
      <w:r w:rsidR="00A87883">
        <w:t>wait-lists</w:t>
      </w:r>
      <w:proofErr w:type="gramEnd"/>
      <w:r w:rsidR="00A87883">
        <w:t xml:space="preserve"> and confusing referral processes.</w:t>
      </w:r>
    </w:p>
    <w:p w14:paraId="4AF3D797" w14:textId="5A2F9B44" w:rsidR="00263D61" w:rsidRDefault="00263D61" w:rsidP="00263D61">
      <w:r w:rsidRPr="005310FC">
        <w:t xml:space="preserve">Young adults need </w:t>
      </w:r>
      <w:r w:rsidR="00A5602F">
        <w:t>a service system that</w:t>
      </w:r>
      <w:r w:rsidR="00671301">
        <w:t xml:space="preserve"> supports</w:t>
      </w:r>
      <w:r w:rsidRPr="005310FC">
        <w:t xml:space="preserve"> their overall health and wellbeing, </w:t>
      </w:r>
      <w:r w:rsidR="00C25BA8">
        <w:t xml:space="preserve">one </w:t>
      </w:r>
      <w:r w:rsidR="002327D6">
        <w:t>that is local, connected</w:t>
      </w:r>
      <w:r w:rsidR="00CD6878">
        <w:t xml:space="preserve">, understands their </w:t>
      </w:r>
      <w:proofErr w:type="gramStart"/>
      <w:r w:rsidR="00CD6878">
        <w:t>challenges</w:t>
      </w:r>
      <w:proofErr w:type="gramEnd"/>
      <w:r w:rsidR="00CD6878">
        <w:t xml:space="preserve"> and doesn’t</w:t>
      </w:r>
      <w:r w:rsidRPr="005310FC">
        <w:t xml:space="preserve"> assume their </w:t>
      </w:r>
      <w:r w:rsidR="00BE0C64">
        <w:t>ability</w:t>
      </w:r>
      <w:r w:rsidRPr="005310FC">
        <w:t xml:space="preserve"> – services that meet young adults ‘where they’re at’ as they journey to adulthood. </w:t>
      </w:r>
    </w:p>
    <w:p w14:paraId="07A29FD0" w14:textId="234329F0" w:rsidR="00263D61" w:rsidRPr="005310FC" w:rsidRDefault="00263D61" w:rsidP="00263D61">
      <w:pPr>
        <w:pStyle w:val="Question"/>
      </w:pPr>
      <w:r>
        <w:rPr>
          <w:b/>
        </w:rPr>
        <w:t xml:space="preserve">Question </w:t>
      </w:r>
      <w:r w:rsidR="00A67C95">
        <w:rPr>
          <w:b/>
        </w:rPr>
        <w:t>7</w:t>
      </w:r>
      <w:r>
        <w:rPr>
          <w:b/>
        </w:rPr>
        <w:t xml:space="preserve">. </w:t>
      </w:r>
      <w:r w:rsidRPr="00E5030B">
        <w:t xml:space="preserve">How can services be better designed </w:t>
      </w:r>
      <w:r w:rsidR="00A67C95">
        <w:t xml:space="preserve">for </w:t>
      </w:r>
      <w:r w:rsidR="00C25BA8">
        <w:t xml:space="preserve">the needs of </w:t>
      </w:r>
      <w:r w:rsidR="00A67C95">
        <w:t>youn</w:t>
      </w:r>
      <w:r w:rsidR="00786D80">
        <w:t>g adults?</w:t>
      </w:r>
    </w:p>
    <w:p w14:paraId="04D9ADE1" w14:textId="77777777" w:rsidR="00263D61" w:rsidRDefault="00263D61" w:rsidP="00263D61"/>
    <w:p w14:paraId="2DF056DF" w14:textId="7CD91AF6" w:rsidR="00263D61" w:rsidRPr="00897B03" w:rsidRDefault="00037DFF" w:rsidP="00263D61">
      <w:pPr>
        <w:pStyle w:val="Heading2"/>
      </w:pPr>
      <w:r>
        <w:t>Navigating (finding) services</w:t>
      </w:r>
    </w:p>
    <w:p w14:paraId="78418372" w14:textId="01A84EA9" w:rsidR="00263D61" w:rsidRPr="005310FC" w:rsidRDefault="00263D61" w:rsidP="00263D61">
      <w:r w:rsidRPr="005310FC">
        <w:t xml:space="preserve">It can be difficult for young adults to know what services are available and which one best </w:t>
      </w:r>
      <w:proofErr w:type="gramStart"/>
      <w:r w:rsidRPr="005310FC">
        <w:t>suits</w:t>
      </w:r>
      <w:proofErr w:type="gramEnd"/>
      <w:r w:rsidRPr="005310FC">
        <w:t xml:space="preserve"> their needs. Navigating the transition from the youth into the adult service system is often daunting – entering the adult service system places responsibility squarely onto the individual who, in many cases, is not yet be ready for it. This period of transition also brings many young people face-to-face with</w:t>
      </w:r>
      <w:r w:rsidR="00835E8F">
        <w:t xml:space="preserve"> government</w:t>
      </w:r>
      <w:r w:rsidRPr="005310FC">
        <w:t xml:space="preserve"> bureaucracy for the first time, an often confusing and frustrating experience. </w:t>
      </w:r>
    </w:p>
    <w:p w14:paraId="045CB5D6" w14:textId="77777777" w:rsidR="00263D61" w:rsidRDefault="00263D61" w:rsidP="00263D61">
      <w:r w:rsidRPr="005310FC">
        <w:t xml:space="preserve">Young adults need to know where to go and what to do in this confusion. They need a better appreciation of the service ‘system’ so they can increase their ability to solve problems, gather the resources, and take responsibility for the issues before them. </w:t>
      </w:r>
    </w:p>
    <w:p w14:paraId="73B88B4F" w14:textId="093280DF" w:rsidR="00263D61" w:rsidRDefault="00263D61" w:rsidP="00263D61">
      <w:pPr>
        <w:pStyle w:val="Question"/>
        <w:rPr>
          <w:sz w:val="21"/>
          <w:szCs w:val="21"/>
        </w:rPr>
      </w:pPr>
      <w:r w:rsidRPr="005D3805">
        <w:rPr>
          <w:b/>
        </w:rPr>
        <w:t xml:space="preserve">Question </w:t>
      </w:r>
      <w:r w:rsidR="006F798C">
        <w:rPr>
          <w:b/>
        </w:rPr>
        <w:t>8</w:t>
      </w:r>
      <w:r w:rsidRPr="005D3805">
        <w:rPr>
          <w:b/>
        </w:rPr>
        <w:t xml:space="preserve">. </w:t>
      </w:r>
      <w:r w:rsidR="00B068EA" w:rsidRPr="00B068EA">
        <w:t>What could help young adults to better navigate the adult service system?</w:t>
      </w:r>
    </w:p>
    <w:p w14:paraId="7349678E" w14:textId="77777777" w:rsidR="00263D61" w:rsidRPr="0025218C" w:rsidRDefault="00263D61" w:rsidP="00263D61">
      <w:pPr>
        <w:pStyle w:val="Heading2"/>
      </w:pPr>
      <w:r w:rsidRPr="0025218C">
        <w:t>Communication</w:t>
      </w:r>
    </w:p>
    <w:p w14:paraId="6216A839" w14:textId="2F3B3AA8" w:rsidR="00263D61" w:rsidRPr="005310FC" w:rsidRDefault="00B923ED" w:rsidP="00263D61">
      <w:r>
        <w:t>Y</w:t>
      </w:r>
      <w:r w:rsidR="00263D61" w:rsidRPr="005310FC">
        <w:t xml:space="preserve">oung adults </w:t>
      </w:r>
      <w:r>
        <w:t>are</w:t>
      </w:r>
      <w:r w:rsidR="00263D61" w:rsidRPr="005310FC">
        <w:t xml:space="preserve"> more connected than ever through digital technology, </w:t>
      </w:r>
      <w:r>
        <w:t>but</w:t>
      </w:r>
      <w:r w:rsidR="00263D61" w:rsidRPr="005310FC">
        <w:t xml:space="preserve"> struggle to access appropriate, </w:t>
      </w:r>
      <w:proofErr w:type="gramStart"/>
      <w:r w:rsidR="00263D61" w:rsidRPr="005310FC">
        <w:t>reliable</w:t>
      </w:r>
      <w:proofErr w:type="gramEnd"/>
      <w:r w:rsidR="00263D61" w:rsidRPr="005310FC">
        <w:t xml:space="preserve"> and timely information. There is currently no single, reputable, accessible information source – information is spread across various websites, social media and broader directories designed for adults with familiarity of the service system. </w:t>
      </w:r>
    </w:p>
    <w:p w14:paraId="1A407371" w14:textId="782C42FA" w:rsidR="00263D61" w:rsidRPr="005310FC" w:rsidRDefault="00263D61" w:rsidP="00263D61">
      <w:r w:rsidRPr="005310FC">
        <w:t xml:space="preserve">Young adults often hear about opportunities or supports too late, and for many, not at all. </w:t>
      </w:r>
      <w:r w:rsidR="00236939">
        <w:t xml:space="preserve">It’s even harder when young adults don’t know what they don’t know - </w:t>
      </w:r>
      <w:r w:rsidRPr="005310FC">
        <w:t xml:space="preserve">they often don’t know the right questions to ask or information to look for, and funding cycles mean that programs come and go. Service providers also lack resources and </w:t>
      </w:r>
      <w:r w:rsidR="003F6C98">
        <w:t>sometimes knowledge</w:t>
      </w:r>
      <w:r w:rsidRPr="005310FC">
        <w:t xml:space="preserve">, to effectively communicate with young people, meaning young people don’t find out about </w:t>
      </w:r>
      <w:r w:rsidR="003F6C98">
        <w:t>them</w:t>
      </w:r>
      <w:r w:rsidRPr="005310FC">
        <w:t>.</w:t>
      </w:r>
    </w:p>
    <w:p w14:paraId="35997CA2" w14:textId="77777777" w:rsidR="00263D61" w:rsidRDefault="00263D61" w:rsidP="00263D61">
      <w:r w:rsidRPr="005310FC">
        <w:t xml:space="preserve">Communication with young adults needs to be varied and age-appropriate – posters, </w:t>
      </w:r>
      <w:proofErr w:type="gramStart"/>
      <w:r w:rsidRPr="005310FC">
        <w:t>banners</w:t>
      </w:r>
      <w:proofErr w:type="gramEnd"/>
      <w:r w:rsidRPr="005310FC">
        <w:t xml:space="preserve"> and flyers where young adults hang out can supplement and link to online information and avoid digital exclusion. Anyone who supports a young adult – parents, teachers, social workers, youth workers, sport coaches, employers – also plays a crucial role in supporting access to the right information at the right time. </w:t>
      </w:r>
    </w:p>
    <w:p w14:paraId="650D8CFD" w14:textId="01079D99" w:rsidR="00263D61" w:rsidRPr="0025218C" w:rsidRDefault="00263D61" w:rsidP="00263D61">
      <w:pPr>
        <w:pStyle w:val="Question"/>
      </w:pPr>
      <w:r w:rsidRPr="0025218C">
        <w:rPr>
          <w:b/>
        </w:rPr>
        <w:t xml:space="preserve">Question </w:t>
      </w:r>
      <w:r w:rsidR="006F798C">
        <w:rPr>
          <w:b/>
        </w:rPr>
        <w:t>9</w:t>
      </w:r>
      <w:r w:rsidRPr="0025218C">
        <w:rPr>
          <w:b/>
        </w:rPr>
        <w:t xml:space="preserve">. </w:t>
      </w:r>
      <w:r w:rsidRPr="0025218C">
        <w:t xml:space="preserve">What would a centralised, age-appropriate communication platform for young adults look like? </w:t>
      </w:r>
    </w:p>
    <w:p w14:paraId="5B1E58C9" w14:textId="77777777" w:rsidR="00A517D2" w:rsidRPr="00256A69" w:rsidRDefault="00A517D2" w:rsidP="00F03571"/>
    <w:p w14:paraId="42CB6A95" w14:textId="2D2D9CDD" w:rsidR="002B0078" w:rsidRDefault="00952076" w:rsidP="00952076">
      <w:pPr>
        <w:pStyle w:val="Heading1"/>
      </w:pPr>
      <w:r>
        <w:t>References</w:t>
      </w:r>
    </w:p>
    <w:p w14:paraId="2A53ABAB" w14:textId="0BFDC96B" w:rsidR="002B0078" w:rsidRDefault="002B0078" w:rsidP="002B0078">
      <w:pPr>
        <w:rPr>
          <w:rFonts w:cstheme="minorHAnsi"/>
        </w:rPr>
      </w:pPr>
      <w:r>
        <w:rPr>
          <w:rFonts w:cstheme="minorHAnsi"/>
        </w:rPr>
        <w:t xml:space="preserve">YNOT (2023). </w:t>
      </w:r>
      <w:r w:rsidR="00792535">
        <w:rPr>
          <w:rFonts w:cstheme="minorHAnsi"/>
        </w:rPr>
        <w:t xml:space="preserve">Becoming an adult: the experiences of young Tasmanians today. A discussion paper to guide action. </w:t>
      </w:r>
      <w:hyperlink r:id="rId10" w:history="1">
        <w:r w:rsidR="00333265">
          <w:rPr>
            <w:rStyle w:val="Hyperlink"/>
          </w:rPr>
          <w:t>Youth Transitions 18-25: A Plan for Action | Youth Network of Tasmania (ynot.org.au)</w:t>
        </w:r>
      </w:hyperlink>
    </w:p>
    <w:p w14:paraId="1E4CB2FA" w14:textId="696D89FD" w:rsidR="002B0078" w:rsidRPr="005310FC" w:rsidRDefault="002B0078" w:rsidP="002B0078">
      <w:pPr>
        <w:rPr>
          <w:rFonts w:cstheme="minorHAnsi"/>
        </w:rPr>
      </w:pPr>
      <w:r w:rsidRPr="005310FC">
        <w:rPr>
          <w:rFonts w:cstheme="minorHAnsi"/>
        </w:rPr>
        <w:t xml:space="preserve">Department of Premier and Cabinet (2021). </w:t>
      </w:r>
      <w:r w:rsidRPr="005310FC">
        <w:rPr>
          <w:rFonts w:cstheme="minorHAnsi"/>
          <w:i/>
          <w:iCs/>
        </w:rPr>
        <w:t>Child and Youth Wellbeing Strategy: It Takes a Tasmanian Village.</w:t>
      </w:r>
      <w:r w:rsidRPr="005310FC">
        <w:rPr>
          <w:rFonts w:cstheme="minorHAnsi"/>
        </w:rPr>
        <w:t xml:space="preserve"> Tasmanian Government. </w:t>
      </w:r>
      <w:hyperlink r:id="rId11" w:history="1">
        <w:r w:rsidRPr="005310FC">
          <w:rPr>
            <w:rStyle w:val="Hyperlink"/>
            <w:rFonts w:cstheme="minorHAnsi"/>
          </w:rPr>
          <w:t xml:space="preserve">Tasmania's Child and Youth Wellbeing Strategy It </w:t>
        </w:r>
        <w:proofErr w:type="spellStart"/>
        <w:r w:rsidRPr="005310FC">
          <w:rPr>
            <w:rStyle w:val="Hyperlink"/>
            <w:rFonts w:cstheme="minorHAnsi"/>
          </w:rPr>
          <w:t>taakes</w:t>
        </w:r>
        <w:proofErr w:type="spellEnd"/>
        <w:r w:rsidRPr="005310FC">
          <w:rPr>
            <w:rStyle w:val="Hyperlink"/>
            <w:rFonts w:cstheme="minorHAnsi"/>
          </w:rPr>
          <w:t xml:space="preserve"> a Tasmanian village 2021 (amazonaws.com)</w:t>
        </w:r>
      </w:hyperlink>
    </w:p>
    <w:p w14:paraId="7F7AD830" w14:textId="77777777" w:rsidR="002B0078" w:rsidRPr="005310FC" w:rsidRDefault="002B0078" w:rsidP="002B0078">
      <w:pPr>
        <w:rPr>
          <w:rFonts w:cstheme="minorHAnsi"/>
        </w:rPr>
      </w:pPr>
      <w:r w:rsidRPr="005310FC">
        <w:rPr>
          <w:rFonts w:cstheme="minorHAnsi"/>
        </w:rPr>
        <w:t xml:space="preserve">Rudling, E., Shelley, B., Chuah, SH., Hoffmann, R., &amp; Lang, M. (2023). </w:t>
      </w:r>
      <w:r w:rsidRPr="005310FC">
        <w:rPr>
          <w:rFonts w:cstheme="minorHAnsi"/>
          <w:i/>
          <w:iCs/>
        </w:rPr>
        <w:t>Emergent Adulthood: Review of Literature.</w:t>
      </w:r>
      <w:r w:rsidRPr="005310FC">
        <w:rPr>
          <w:rFonts w:cstheme="minorHAnsi"/>
        </w:rPr>
        <w:t xml:space="preserve"> University of Tasmania. </w:t>
      </w:r>
      <w:hyperlink r:id="rId12" w:history="1">
        <w:r w:rsidRPr="005310FC">
          <w:rPr>
            <w:rStyle w:val="Hyperlink"/>
            <w:rFonts w:cstheme="minorHAnsi"/>
          </w:rPr>
          <w:t>YNOT_EmergentAdulthood_LiteratureReview_Final_3 May 2023.pdf</w:t>
        </w:r>
      </w:hyperlink>
    </w:p>
    <w:p w14:paraId="23BEC7B7" w14:textId="77777777" w:rsidR="002B0078" w:rsidRPr="005310FC" w:rsidRDefault="002B0078" w:rsidP="002B0078">
      <w:pPr>
        <w:rPr>
          <w:rFonts w:cstheme="minorHAnsi"/>
        </w:rPr>
      </w:pPr>
      <w:r w:rsidRPr="005310FC">
        <w:rPr>
          <w:rFonts w:cstheme="minorHAnsi"/>
        </w:rPr>
        <w:t xml:space="preserve">YNOT (2023). </w:t>
      </w:r>
      <w:r w:rsidRPr="005310FC">
        <w:rPr>
          <w:rFonts w:cstheme="minorHAnsi"/>
          <w:i/>
          <w:iCs/>
        </w:rPr>
        <w:t>Pathways to Adulthood Consultation Report.</w:t>
      </w:r>
      <w:r w:rsidRPr="005310FC">
        <w:rPr>
          <w:rFonts w:cstheme="minorHAnsi"/>
        </w:rPr>
        <w:t xml:space="preserve"> </w:t>
      </w:r>
      <w:hyperlink r:id="rId13" w:history="1">
        <w:r w:rsidRPr="005310FC">
          <w:rPr>
            <w:rStyle w:val="Hyperlink"/>
            <w:rFonts w:cstheme="minorHAnsi"/>
          </w:rPr>
          <w:t>Reports | Youth Network of Tasmania (ynot.org.au)</w:t>
        </w:r>
      </w:hyperlink>
    </w:p>
    <w:p w14:paraId="54471A4F" w14:textId="77777777" w:rsidR="002B0078" w:rsidRPr="005310FC" w:rsidRDefault="002B0078" w:rsidP="002B0078">
      <w:pPr>
        <w:rPr>
          <w:rFonts w:cstheme="minorHAnsi"/>
        </w:rPr>
      </w:pPr>
      <w:r w:rsidRPr="005310FC">
        <w:rPr>
          <w:rFonts w:cstheme="minorHAnsi"/>
        </w:rPr>
        <w:t xml:space="preserve">YNOT (2023). Tasmanian Youth Story Consultation Report. </w:t>
      </w:r>
      <w:hyperlink r:id="rId14" w:history="1">
        <w:r w:rsidRPr="005310FC">
          <w:rPr>
            <w:rStyle w:val="Hyperlink"/>
            <w:rFonts w:cstheme="minorHAnsi"/>
          </w:rPr>
          <w:t>BrandTasmania_Youth-Story-Report_Final_Pages_HR.pdf (ynot.org.au)</w:t>
        </w:r>
      </w:hyperlink>
    </w:p>
    <w:p w14:paraId="3868DC12" w14:textId="77777777" w:rsidR="00396725" w:rsidRDefault="00396725" w:rsidP="00723013"/>
    <w:sectPr w:rsidR="00396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24CC"/>
    <w:multiLevelType w:val="hybridMultilevel"/>
    <w:tmpl w:val="9DF69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6B6017"/>
    <w:multiLevelType w:val="hybridMultilevel"/>
    <w:tmpl w:val="23C6E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93508F"/>
    <w:multiLevelType w:val="hybridMultilevel"/>
    <w:tmpl w:val="50AAE100"/>
    <w:lvl w:ilvl="0" w:tplc="6A629C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16061C"/>
    <w:multiLevelType w:val="hybridMultilevel"/>
    <w:tmpl w:val="1A1C1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C41769"/>
    <w:multiLevelType w:val="hybridMultilevel"/>
    <w:tmpl w:val="0E4E3B62"/>
    <w:lvl w:ilvl="0" w:tplc="D4149314">
      <w:start w:val="138"/>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47107411"/>
    <w:multiLevelType w:val="hybridMultilevel"/>
    <w:tmpl w:val="0AF492CE"/>
    <w:lvl w:ilvl="0" w:tplc="6A629C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1404">
    <w:abstractNumId w:val="1"/>
  </w:num>
  <w:num w:numId="2" w16cid:durableId="223032714">
    <w:abstractNumId w:val="3"/>
  </w:num>
  <w:num w:numId="3" w16cid:durableId="161091982">
    <w:abstractNumId w:val="2"/>
  </w:num>
  <w:num w:numId="4" w16cid:durableId="1298338088">
    <w:abstractNumId w:val="4"/>
  </w:num>
  <w:num w:numId="5" w16cid:durableId="425807538">
    <w:abstractNumId w:val="5"/>
  </w:num>
  <w:num w:numId="6" w16cid:durableId="198411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xEg6m+h7IpM3z4MkWksmU0U/5IM+Aev/fhEMPTx0Qrrs4IQzn4sU3Iz1NnyNEKm4hgVdnlOUAkS86wsLbhyfTw==" w:salt="0AJRsWnR3Bf3ObG1hjjPwg=="/>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68"/>
    <w:rsid w:val="00000165"/>
    <w:rsid w:val="00001EF0"/>
    <w:rsid w:val="000029CB"/>
    <w:rsid w:val="00002C5D"/>
    <w:rsid w:val="000135D8"/>
    <w:rsid w:val="00013D17"/>
    <w:rsid w:val="000142A2"/>
    <w:rsid w:val="00022369"/>
    <w:rsid w:val="00022F49"/>
    <w:rsid w:val="00023E43"/>
    <w:rsid w:val="00027619"/>
    <w:rsid w:val="00032396"/>
    <w:rsid w:val="000364B4"/>
    <w:rsid w:val="00037DFF"/>
    <w:rsid w:val="00043FE6"/>
    <w:rsid w:val="000478D5"/>
    <w:rsid w:val="000607E5"/>
    <w:rsid w:val="00063130"/>
    <w:rsid w:val="000674E6"/>
    <w:rsid w:val="00072DFF"/>
    <w:rsid w:val="00075A3F"/>
    <w:rsid w:val="000810E6"/>
    <w:rsid w:val="00083AA0"/>
    <w:rsid w:val="000840BB"/>
    <w:rsid w:val="00085E65"/>
    <w:rsid w:val="000A774F"/>
    <w:rsid w:val="000B2F47"/>
    <w:rsid w:val="000B3646"/>
    <w:rsid w:val="000B4E79"/>
    <w:rsid w:val="000B56E8"/>
    <w:rsid w:val="000B5E88"/>
    <w:rsid w:val="000C2DCA"/>
    <w:rsid w:val="000C4240"/>
    <w:rsid w:val="000D167B"/>
    <w:rsid w:val="000D224C"/>
    <w:rsid w:val="000E6886"/>
    <w:rsid w:val="000F1403"/>
    <w:rsid w:val="001077CB"/>
    <w:rsid w:val="00107A89"/>
    <w:rsid w:val="00110096"/>
    <w:rsid w:val="00110C54"/>
    <w:rsid w:val="0011266F"/>
    <w:rsid w:val="00116DA8"/>
    <w:rsid w:val="0012204D"/>
    <w:rsid w:val="00123B90"/>
    <w:rsid w:val="00123BF5"/>
    <w:rsid w:val="00125203"/>
    <w:rsid w:val="0013413C"/>
    <w:rsid w:val="00135F8B"/>
    <w:rsid w:val="0014168B"/>
    <w:rsid w:val="0014174C"/>
    <w:rsid w:val="00142786"/>
    <w:rsid w:val="0014520B"/>
    <w:rsid w:val="0015101E"/>
    <w:rsid w:val="001671DA"/>
    <w:rsid w:val="00167573"/>
    <w:rsid w:val="00181AC6"/>
    <w:rsid w:val="00193141"/>
    <w:rsid w:val="0019484E"/>
    <w:rsid w:val="001A7A34"/>
    <w:rsid w:val="001B6151"/>
    <w:rsid w:val="001C4707"/>
    <w:rsid w:val="001C4F2D"/>
    <w:rsid w:val="001D5E3C"/>
    <w:rsid w:val="001F5E58"/>
    <w:rsid w:val="001F6F37"/>
    <w:rsid w:val="002043F8"/>
    <w:rsid w:val="00207C39"/>
    <w:rsid w:val="00210E81"/>
    <w:rsid w:val="00214FDB"/>
    <w:rsid w:val="00216644"/>
    <w:rsid w:val="00216EF8"/>
    <w:rsid w:val="0021750E"/>
    <w:rsid w:val="00224AFA"/>
    <w:rsid w:val="00224DEB"/>
    <w:rsid w:val="00226260"/>
    <w:rsid w:val="00227F3D"/>
    <w:rsid w:val="00230758"/>
    <w:rsid w:val="002327D6"/>
    <w:rsid w:val="002355E0"/>
    <w:rsid w:val="002367DA"/>
    <w:rsid w:val="00236939"/>
    <w:rsid w:val="00250B1A"/>
    <w:rsid w:val="00256A69"/>
    <w:rsid w:val="00262498"/>
    <w:rsid w:val="00263D61"/>
    <w:rsid w:val="002640E4"/>
    <w:rsid w:val="00267AF9"/>
    <w:rsid w:val="00277DDA"/>
    <w:rsid w:val="00277F48"/>
    <w:rsid w:val="00280C12"/>
    <w:rsid w:val="00293F00"/>
    <w:rsid w:val="00295C31"/>
    <w:rsid w:val="00295DDF"/>
    <w:rsid w:val="00296810"/>
    <w:rsid w:val="002A0302"/>
    <w:rsid w:val="002A0528"/>
    <w:rsid w:val="002B0078"/>
    <w:rsid w:val="002B137A"/>
    <w:rsid w:val="002B6BEC"/>
    <w:rsid w:val="002C4500"/>
    <w:rsid w:val="002D5041"/>
    <w:rsid w:val="002D5EF8"/>
    <w:rsid w:val="002E55D4"/>
    <w:rsid w:val="002F4D05"/>
    <w:rsid w:val="002F7AEE"/>
    <w:rsid w:val="00304D7F"/>
    <w:rsid w:val="00320345"/>
    <w:rsid w:val="00320403"/>
    <w:rsid w:val="00320C2B"/>
    <w:rsid w:val="0032374F"/>
    <w:rsid w:val="00333265"/>
    <w:rsid w:val="003335D1"/>
    <w:rsid w:val="00335F15"/>
    <w:rsid w:val="00341A74"/>
    <w:rsid w:val="00345927"/>
    <w:rsid w:val="00347443"/>
    <w:rsid w:val="0035092A"/>
    <w:rsid w:val="00353017"/>
    <w:rsid w:val="00361728"/>
    <w:rsid w:val="003728F2"/>
    <w:rsid w:val="003768E4"/>
    <w:rsid w:val="00377893"/>
    <w:rsid w:val="00390ADD"/>
    <w:rsid w:val="0039183A"/>
    <w:rsid w:val="003933F5"/>
    <w:rsid w:val="00394319"/>
    <w:rsid w:val="00396725"/>
    <w:rsid w:val="003A04A8"/>
    <w:rsid w:val="003A3DA2"/>
    <w:rsid w:val="003B093E"/>
    <w:rsid w:val="003B46CE"/>
    <w:rsid w:val="003C04F3"/>
    <w:rsid w:val="003C1999"/>
    <w:rsid w:val="003C22CE"/>
    <w:rsid w:val="003D410A"/>
    <w:rsid w:val="003D470D"/>
    <w:rsid w:val="003F18E3"/>
    <w:rsid w:val="003F2038"/>
    <w:rsid w:val="003F6C98"/>
    <w:rsid w:val="0040492D"/>
    <w:rsid w:val="00406D41"/>
    <w:rsid w:val="00407BA8"/>
    <w:rsid w:val="00422C29"/>
    <w:rsid w:val="00427492"/>
    <w:rsid w:val="00454E16"/>
    <w:rsid w:val="00455B55"/>
    <w:rsid w:val="00457302"/>
    <w:rsid w:val="00457692"/>
    <w:rsid w:val="00462FBE"/>
    <w:rsid w:val="00471FC7"/>
    <w:rsid w:val="0047283A"/>
    <w:rsid w:val="00472C0F"/>
    <w:rsid w:val="00476A9A"/>
    <w:rsid w:val="0048010F"/>
    <w:rsid w:val="00480B27"/>
    <w:rsid w:val="00485052"/>
    <w:rsid w:val="00485B3D"/>
    <w:rsid w:val="00486F70"/>
    <w:rsid w:val="00490626"/>
    <w:rsid w:val="00493E73"/>
    <w:rsid w:val="0049432A"/>
    <w:rsid w:val="004A4380"/>
    <w:rsid w:val="004A58B4"/>
    <w:rsid w:val="004A5E17"/>
    <w:rsid w:val="004A7EE6"/>
    <w:rsid w:val="004B4C39"/>
    <w:rsid w:val="004B4CC8"/>
    <w:rsid w:val="004B54AB"/>
    <w:rsid w:val="004B586C"/>
    <w:rsid w:val="004B6F0E"/>
    <w:rsid w:val="004C1AF8"/>
    <w:rsid w:val="004C1D2B"/>
    <w:rsid w:val="004C220B"/>
    <w:rsid w:val="004C227D"/>
    <w:rsid w:val="004D78CA"/>
    <w:rsid w:val="004E66AC"/>
    <w:rsid w:val="004F28AA"/>
    <w:rsid w:val="004F4791"/>
    <w:rsid w:val="00510D36"/>
    <w:rsid w:val="00514782"/>
    <w:rsid w:val="00516865"/>
    <w:rsid w:val="0051797E"/>
    <w:rsid w:val="00525452"/>
    <w:rsid w:val="005255F2"/>
    <w:rsid w:val="005262F3"/>
    <w:rsid w:val="0052744A"/>
    <w:rsid w:val="005324EA"/>
    <w:rsid w:val="00534E80"/>
    <w:rsid w:val="00535ACF"/>
    <w:rsid w:val="0054375D"/>
    <w:rsid w:val="00543B07"/>
    <w:rsid w:val="005459A6"/>
    <w:rsid w:val="00550B29"/>
    <w:rsid w:val="005546EF"/>
    <w:rsid w:val="00564C42"/>
    <w:rsid w:val="00583BCF"/>
    <w:rsid w:val="005957AF"/>
    <w:rsid w:val="00596C83"/>
    <w:rsid w:val="005A32CE"/>
    <w:rsid w:val="005A7F0F"/>
    <w:rsid w:val="005A7F90"/>
    <w:rsid w:val="005B6233"/>
    <w:rsid w:val="005C32E3"/>
    <w:rsid w:val="005C6363"/>
    <w:rsid w:val="005D2A04"/>
    <w:rsid w:val="005E2AF7"/>
    <w:rsid w:val="005E74F3"/>
    <w:rsid w:val="005F4E20"/>
    <w:rsid w:val="005F6671"/>
    <w:rsid w:val="006027D9"/>
    <w:rsid w:val="00607529"/>
    <w:rsid w:val="00611DE0"/>
    <w:rsid w:val="0061545F"/>
    <w:rsid w:val="00620A2B"/>
    <w:rsid w:val="006435FE"/>
    <w:rsid w:val="00647C23"/>
    <w:rsid w:val="00650BF2"/>
    <w:rsid w:val="0065156D"/>
    <w:rsid w:val="0065408C"/>
    <w:rsid w:val="006639F8"/>
    <w:rsid w:val="006647D6"/>
    <w:rsid w:val="006677F3"/>
    <w:rsid w:val="00671301"/>
    <w:rsid w:val="00673997"/>
    <w:rsid w:val="006753EF"/>
    <w:rsid w:val="00682168"/>
    <w:rsid w:val="0069068B"/>
    <w:rsid w:val="00691F92"/>
    <w:rsid w:val="006A4ADC"/>
    <w:rsid w:val="006B32DE"/>
    <w:rsid w:val="006B467C"/>
    <w:rsid w:val="006D0B8E"/>
    <w:rsid w:val="006D0FDC"/>
    <w:rsid w:val="006D2D3A"/>
    <w:rsid w:val="006D3751"/>
    <w:rsid w:val="006D6818"/>
    <w:rsid w:val="006D68AE"/>
    <w:rsid w:val="006D6A6B"/>
    <w:rsid w:val="006D718F"/>
    <w:rsid w:val="006D74EF"/>
    <w:rsid w:val="006E49D0"/>
    <w:rsid w:val="006E7EBD"/>
    <w:rsid w:val="006F463B"/>
    <w:rsid w:val="006F5E07"/>
    <w:rsid w:val="006F798C"/>
    <w:rsid w:val="00707A22"/>
    <w:rsid w:val="00710825"/>
    <w:rsid w:val="00711724"/>
    <w:rsid w:val="007130B8"/>
    <w:rsid w:val="00713D87"/>
    <w:rsid w:val="00714554"/>
    <w:rsid w:val="00715B0B"/>
    <w:rsid w:val="00722113"/>
    <w:rsid w:val="00723013"/>
    <w:rsid w:val="00723CA4"/>
    <w:rsid w:val="00724C39"/>
    <w:rsid w:val="00730CB6"/>
    <w:rsid w:val="007377FE"/>
    <w:rsid w:val="007506B5"/>
    <w:rsid w:val="00756065"/>
    <w:rsid w:val="0076624E"/>
    <w:rsid w:val="00786176"/>
    <w:rsid w:val="00786D80"/>
    <w:rsid w:val="00787E0C"/>
    <w:rsid w:val="0079004A"/>
    <w:rsid w:val="00792535"/>
    <w:rsid w:val="007A2097"/>
    <w:rsid w:val="007B006D"/>
    <w:rsid w:val="007B10B6"/>
    <w:rsid w:val="007B3E94"/>
    <w:rsid w:val="007C6286"/>
    <w:rsid w:val="007D1F3F"/>
    <w:rsid w:val="007D40FE"/>
    <w:rsid w:val="007D5591"/>
    <w:rsid w:val="007E20F9"/>
    <w:rsid w:val="00811357"/>
    <w:rsid w:val="008127B8"/>
    <w:rsid w:val="00816081"/>
    <w:rsid w:val="00826F1E"/>
    <w:rsid w:val="00831F82"/>
    <w:rsid w:val="00835E8F"/>
    <w:rsid w:val="00837960"/>
    <w:rsid w:val="00844723"/>
    <w:rsid w:val="00844DA1"/>
    <w:rsid w:val="00850DA7"/>
    <w:rsid w:val="00853349"/>
    <w:rsid w:val="00861B6E"/>
    <w:rsid w:val="0087129C"/>
    <w:rsid w:val="00871353"/>
    <w:rsid w:val="00882359"/>
    <w:rsid w:val="00883542"/>
    <w:rsid w:val="008949B3"/>
    <w:rsid w:val="008A4236"/>
    <w:rsid w:val="008A77E9"/>
    <w:rsid w:val="008B683F"/>
    <w:rsid w:val="008D2646"/>
    <w:rsid w:val="008D2A8D"/>
    <w:rsid w:val="008D3321"/>
    <w:rsid w:val="008E1817"/>
    <w:rsid w:val="008E2136"/>
    <w:rsid w:val="008E6737"/>
    <w:rsid w:val="008F0300"/>
    <w:rsid w:val="008F48AA"/>
    <w:rsid w:val="009078C1"/>
    <w:rsid w:val="0091023B"/>
    <w:rsid w:val="00915062"/>
    <w:rsid w:val="00916C6F"/>
    <w:rsid w:val="00923B0C"/>
    <w:rsid w:val="00924DC5"/>
    <w:rsid w:val="009452D9"/>
    <w:rsid w:val="00952076"/>
    <w:rsid w:val="00964B70"/>
    <w:rsid w:val="009800A9"/>
    <w:rsid w:val="0098265C"/>
    <w:rsid w:val="009828F8"/>
    <w:rsid w:val="00984167"/>
    <w:rsid w:val="00984927"/>
    <w:rsid w:val="0098795F"/>
    <w:rsid w:val="00996E39"/>
    <w:rsid w:val="009A4160"/>
    <w:rsid w:val="009A4C3A"/>
    <w:rsid w:val="009A5802"/>
    <w:rsid w:val="009B073B"/>
    <w:rsid w:val="009D19F7"/>
    <w:rsid w:val="009D2E86"/>
    <w:rsid w:val="009E3ABB"/>
    <w:rsid w:val="009E5363"/>
    <w:rsid w:val="009E7916"/>
    <w:rsid w:val="009E7FC4"/>
    <w:rsid w:val="009F3681"/>
    <w:rsid w:val="009F567C"/>
    <w:rsid w:val="009F5A28"/>
    <w:rsid w:val="009F7EFA"/>
    <w:rsid w:val="00A02FD7"/>
    <w:rsid w:val="00A05032"/>
    <w:rsid w:val="00A14EE0"/>
    <w:rsid w:val="00A16D13"/>
    <w:rsid w:val="00A21F51"/>
    <w:rsid w:val="00A2300B"/>
    <w:rsid w:val="00A2460C"/>
    <w:rsid w:val="00A31BCE"/>
    <w:rsid w:val="00A43F55"/>
    <w:rsid w:val="00A449B9"/>
    <w:rsid w:val="00A517D2"/>
    <w:rsid w:val="00A55C40"/>
    <w:rsid w:val="00A5602F"/>
    <w:rsid w:val="00A630EE"/>
    <w:rsid w:val="00A6670D"/>
    <w:rsid w:val="00A67C95"/>
    <w:rsid w:val="00A71BEE"/>
    <w:rsid w:val="00A7539A"/>
    <w:rsid w:val="00A755A1"/>
    <w:rsid w:val="00A838C5"/>
    <w:rsid w:val="00A87883"/>
    <w:rsid w:val="00A95600"/>
    <w:rsid w:val="00AA02CD"/>
    <w:rsid w:val="00AA2075"/>
    <w:rsid w:val="00AA2514"/>
    <w:rsid w:val="00AA6835"/>
    <w:rsid w:val="00AB72BA"/>
    <w:rsid w:val="00AC0469"/>
    <w:rsid w:val="00AC664E"/>
    <w:rsid w:val="00AD03B6"/>
    <w:rsid w:val="00AD675B"/>
    <w:rsid w:val="00AF5DAD"/>
    <w:rsid w:val="00AF6942"/>
    <w:rsid w:val="00B008D9"/>
    <w:rsid w:val="00B068EA"/>
    <w:rsid w:val="00B06A69"/>
    <w:rsid w:val="00B1146D"/>
    <w:rsid w:val="00B1222E"/>
    <w:rsid w:val="00B15E6D"/>
    <w:rsid w:val="00B31508"/>
    <w:rsid w:val="00B366CD"/>
    <w:rsid w:val="00B369FC"/>
    <w:rsid w:val="00B430DD"/>
    <w:rsid w:val="00B462FB"/>
    <w:rsid w:val="00B46FE0"/>
    <w:rsid w:val="00B47DC3"/>
    <w:rsid w:val="00B501D7"/>
    <w:rsid w:val="00B51F68"/>
    <w:rsid w:val="00B739C4"/>
    <w:rsid w:val="00B74667"/>
    <w:rsid w:val="00B7610C"/>
    <w:rsid w:val="00B7672D"/>
    <w:rsid w:val="00B77E35"/>
    <w:rsid w:val="00B84A45"/>
    <w:rsid w:val="00B87892"/>
    <w:rsid w:val="00B90EAC"/>
    <w:rsid w:val="00B923ED"/>
    <w:rsid w:val="00BA452E"/>
    <w:rsid w:val="00BA6C32"/>
    <w:rsid w:val="00BB2990"/>
    <w:rsid w:val="00BB597F"/>
    <w:rsid w:val="00BC302A"/>
    <w:rsid w:val="00BD1F99"/>
    <w:rsid w:val="00BD7E62"/>
    <w:rsid w:val="00BE0C64"/>
    <w:rsid w:val="00BE2101"/>
    <w:rsid w:val="00BF00F6"/>
    <w:rsid w:val="00BF24D6"/>
    <w:rsid w:val="00BF33E7"/>
    <w:rsid w:val="00BF4F9D"/>
    <w:rsid w:val="00BF6CB6"/>
    <w:rsid w:val="00BF76AC"/>
    <w:rsid w:val="00BF7CE7"/>
    <w:rsid w:val="00C04C7E"/>
    <w:rsid w:val="00C0525E"/>
    <w:rsid w:val="00C06B1E"/>
    <w:rsid w:val="00C10AB7"/>
    <w:rsid w:val="00C10CC2"/>
    <w:rsid w:val="00C160B6"/>
    <w:rsid w:val="00C24202"/>
    <w:rsid w:val="00C25B23"/>
    <w:rsid w:val="00C25BA8"/>
    <w:rsid w:val="00C3059F"/>
    <w:rsid w:val="00C40257"/>
    <w:rsid w:val="00C436C2"/>
    <w:rsid w:val="00C53567"/>
    <w:rsid w:val="00C56A40"/>
    <w:rsid w:val="00C62302"/>
    <w:rsid w:val="00C64DD3"/>
    <w:rsid w:val="00C64E90"/>
    <w:rsid w:val="00C65929"/>
    <w:rsid w:val="00C75A4B"/>
    <w:rsid w:val="00C8080A"/>
    <w:rsid w:val="00C80DC3"/>
    <w:rsid w:val="00C933D7"/>
    <w:rsid w:val="00C97F95"/>
    <w:rsid w:val="00CA2533"/>
    <w:rsid w:val="00CA5522"/>
    <w:rsid w:val="00CB1600"/>
    <w:rsid w:val="00CB18A6"/>
    <w:rsid w:val="00CB1FD4"/>
    <w:rsid w:val="00CB647E"/>
    <w:rsid w:val="00CB7ABA"/>
    <w:rsid w:val="00CD2202"/>
    <w:rsid w:val="00CD6878"/>
    <w:rsid w:val="00CE08C1"/>
    <w:rsid w:val="00CE1289"/>
    <w:rsid w:val="00CE3443"/>
    <w:rsid w:val="00CE58A5"/>
    <w:rsid w:val="00CF02F2"/>
    <w:rsid w:val="00CF5D9E"/>
    <w:rsid w:val="00D00CCD"/>
    <w:rsid w:val="00D00D30"/>
    <w:rsid w:val="00D06D01"/>
    <w:rsid w:val="00D11131"/>
    <w:rsid w:val="00D11D93"/>
    <w:rsid w:val="00D144FD"/>
    <w:rsid w:val="00D14D37"/>
    <w:rsid w:val="00D2684A"/>
    <w:rsid w:val="00D343A5"/>
    <w:rsid w:val="00D401C0"/>
    <w:rsid w:val="00D477A1"/>
    <w:rsid w:val="00D62769"/>
    <w:rsid w:val="00D65B2F"/>
    <w:rsid w:val="00D7718C"/>
    <w:rsid w:val="00D824F6"/>
    <w:rsid w:val="00D843CB"/>
    <w:rsid w:val="00D84C49"/>
    <w:rsid w:val="00D84EBB"/>
    <w:rsid w:val="00D85B49"/>
    <w:rsid w:val="00D9142B"/>
    <w:rsid w:val="00D94A70"/>
    <w:rsid w:val="00DB7F0D"/>
    <w:rsid w:val="00DC5BD0"/>
    <w:rsid w:val="00DC62E0"/>
    <w:rsid w:val="00DC7F77"/>
    <w:rsid w:val="00DE3B48"/>
    <w:rsid w:val="00DE41ED"/>
    <w:rsid w:val="00DF03B2"/>
    <w:rsid w:val="00DF3A2B"/>
    <w:rsid w:val="00E00206"/>
    <w:rsid w:val="00E02438"/>
    <w:rsid w:val="00E13463"/>
    <w:rsid w:val="00E21828"/>
    <w:rsid w:val="00E2752E"/>
    <w:rsid w:val="00E34711"/>
    <w:rsid w:val="00E36C5C"/>
    <w:rsid w:val="00E37E6D"/>
    <w:rsid w:val="00E37F4E"/>
    <w:rsid w:val="00E42D31"/>
    <w:rsid w:val="00E43C69"/>
    <w:rsid w:val="00E4402A"/>
    <w:rsid w:val="00E44D1D"/>
    <w:rsid w:val="00E73ADD"/>
    <w:rsid w:val="00E7529C"/>
    <w:rsid w:val="00E76E77"/>
    <w:rsid w:val="00E7717B"/>
    <w:rsid w:val="00E81217"/>
    <w:rsid w:val="00E96D1D"/>
    <w:rsid w:val="00EC4BBB"/>
    <w:rsid w:val="00EC5D44"/>
    <w:rsid w:val="00EC7F2A"/>
    <w:rsid w:val="00ED288C"/>
    <w:rsid w:val="00ED5846"/>
    <w:rsid w:val="00F03571"/>
    <w:rsid w:val="00F039CF"/>
    <w:rsid w:val="00F252E4"/>
    <w:rsid w:val="00F400C5"/>
    <w:rsid w:val="00F506FF"/>
    <w:rsid w:val="00F52276"/>
    <w:rsid w:val="00F63ABE"/>
    <w:rsid w:val="00F66945"/>
    <w:rsid w:val="00F71C4A"/>
    <w:rsid w:val="00F735D1"/>
    <w:rsid w:val="00F80A5D"/>
    <w:rsid w:val="00F9353D"/>
    <w:rsid w:val="00F96710"/>
    <w:rsid w:val="00FA33E7"/>
    <w:rsid w:val="00FA4B37"/>
    <w:rsid w:val="00FB146B"/>
    <w:rsid w:val="00FB1C36"/>
    <w:rsid w:val="00FB31B3"/>
    <w:rsid w:val="00FB4B12"/>
    <w:rsid w:val="00FC0ED6"/>
    <w:rsid w:val="00FC3774"/>
    <w:rsid w:val="00FC5A32"/>
    <w:rsid w:val="00FC7095"/>
    <w:rsid w:val="00FC76F9"/>
    <w:rsid w:val="00FD2E0C"/>
    <w:rsid w:val="00FD7D23"/>
    <w:rsid w:val="00FE2E34"/>
    <w:rsid w:val="00FF7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EB0F"/>
  <w15:chartTrackingRefBased/>
  <w15:docId w15:val="{59063089-E04D-4FF0-A19C-B4AC0810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130"/>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63D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30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04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2F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F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77DDA"/>
    <w:rPr>
      <w:color w:val="0563C1" w:themeColor="hyperlink"/>
      <w:u w:val="single"/>
    </w:rPr>
  </w:style>
  <w:style w:type="character" w:styleId="UnresolvedMention">
    <w:name w:val="Unresolved Mention"/>
    <w:basedOn w:val="DefaultParagraphFont"/>
    <w:uiPriority w:val="99"/>
    <w:semiHidden/>
    <w:unhideWhenUsed/>
    <w:rsid w:val="00277DDA"/>
    <w:rPr>
      <w:color w:val="605E5C"/>
      <w:shd w:val="clear" w:color="auto" w:fill="E1DFDD"/>
    </w:rPr>
  </w:style>
  <w:style w:type="paragraph" w:styleId="ListParagraph">
    <w:name w:val="List Paragraph"/>
    <w:basedOn w:val="Normal"/>
    <w:uiPriority w:val="34"/>
    <w:qFormat/>
    <w:rsid w:val="005B6233"/>
    <w:pPr>
      <w:ind w:left="720"/>
      <w:contextualSpacing/>
    </w:pPr>
  </w:style>
  <w:style w:type="character" w:customStyle="1" w:styleId="Heading1Char">
    <w:name w:val="Heading 1 Char"/>
    <w:basedOn w:val="DefaultParagraphFont"/>
    <w:link w:val="Heading1"/>
    <w:uiPriority w:val="9"/>
    <w:rsid w:val="00063130"/>
    <w:rPr>
      <w:rFonts w:asciiTheme="majorHAnsi" w:eastAsiaTheme="majorEastAsia" w:hAnsiTheme="majorHAnsi" w:cstheme="majorBidi"/>
      <w:b/>
      <w:color w:val="2F5496" w:themeColor="accent1" w:themeShade="BF"/>
      <w:sz w:val="32"/>
      <w:szCs w:val="32"/>
    </w:rPr>
  </w:style>
  <w:style w:type="paragraph" w:customStyle="1" w:styleId="Textbox">
    <w:name w:val="Text box"/>
    <w:basedOn w:val="IntenseQuote"/>
    <w:link w:val="TextboxChar"/>
    <w:qFormat/>
    <w:rsid w:val="00964B70"/>
    <w:pPr>
      <w:pBdr>
        <w:top w:val="single" w:sz="12" w:space="10" w:color="385623" w:themeColor="accent6" w:themeShade="80"/>
        <w:left w:val="single" w:sz="12" w:space="4" w:color="385623" w:themeColor="accent6" w:themeShade="80"/>
        <w:bottom w:val="single" w:sz="12" w:space="10" w:color="385623" w:themeColor="accent6" w:themeShade="80"/>
        <w:right w:val="single" w:sz="12" w:space="4" w:color="385623" w:themeColor="accent6" w:themeShade="80"/>
      </w:pBdr>
      <w:spacing w:before="120" w:after="120"/>
      <w:ind w:left="284" w:right="284"/>
      <w:jc w:val="left"/>
    </w:pPr>
    <w:rPr>
      <w:i w:val="0"/>
      <w:kern w:val="0"/>
      <w14:ligatures w14:val="none"/>
    </w:rPr>
  </w:style>
  <w:style w:type="character" w:customStyle="1" w:styleId="TextboxChar">
    <w:name w:val="Text box Char"/>
    <w:basedOn w:val="IntenseQuoteChar"/>
    <w:link w:val="Textbox"/>
    <w:rsid w:val="00964B70"/>
    <w:rPr>
      <w:i w:val="0"/>
      <w:iCs/>
      <w:color w:val="4472C4" w:themeColor="accent1"/>
      <w:kern w:val="0"/>
      <w14:ligatures w14:val="none"/>
    </w:rPr>
  </w:style>
  <w:style w:type="paragraph" w:styleId="IntenseQuote">
    <w:name w:val="Intense Quote"/>
    <w:basedOn w:val="Normal"/>
    <w:next w:val="Normal"/>
    <w:link w:val="IntenseQuoteChar"/>
    <w:uiPriority w:val="30"/>
    <w:qFormat/>
    <w:rsid w:val="00964B7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64B70"/>
    <w:rPr>
      <w:i/>
      <w:iCs/>
      <w:color w:val="4472C4" w:themeColor="accent1"/>
    </w:rPr>
  </w:style>
  <w:style w:type="paragraph" w:customStyle="1" w:styleId="Question">
    <w:name w:val="Question"/>
    <w:basedOn w:val="Textbox"/>
    <w:link w:val="QuestionChar"/>
    <w:qFormat/>
    <w:rsid w:val="001D5E3C"/>
    <w:pPr>
      <w:pBdr>
        <w:top w:val="single" w:sz="24" w:space="6" w:color="1F4E79" w:themeColor="accent5" w:themeShade="80" w:shadow="1"/>
        <w:left w:val="single" w:sz="24" w:space="6" w:color="1F4E79" w:themeColor="accent5" w:themeShade="80" w:shadow="1"/>
        <w:bottom w:val="single" w:sz="24" w:space="6" w:color="1F4E79" w:themeColor="accent5" w:themeShade="80" w:shadow="1"/>
        <w:right w:val="single" w:sz="24" w:space="6" w:color="1F4E79" w:themeColor="accent5" w:themeShade="80" w:shadow="1"/>
      </w:pBdr>
      <w:spacing w:before="240" w:after="240" w:line="276" w:lineRule="auto"/>
      <w:mirrorIndents/>
    </w:pPr>
    <w:rPr>
      <w:rFonts w:cstheme="minorHAnsi"/>
      <w:bCs/>
      <w:iCs w:val="0"/>
      <w:szCs w:val="20"/>
    </w:rPr>
  </w:style>
  <w:style w:type="character" w:customStyle="1" w:styleId="QuestionChar">
    <w:name w:val="Question Char"/>
    <w:basedOn w:val="TextboxChar"/>
    <w:link w:val="Question"/>
    <w:rsid w:val="001D5E3C"/>
    <w:rPr>
      <w:rFonts w:cstheme="minorHAnsi"/>
      <w:bCs/>
      <w:i w:val="0"/>
      <w:iCs w:val="0"/>
      <w:color w:val="4472C4" w:themeColor="accent1"/>
      <w:kern w:val="0"/>
      <w:szCs w:val="20"/>
      <w14:ligatures w14:val="none"/>
    </w:rPr>
  </w:style>
  <w:style w:type="character" w:customStyle="1" w:styleId="Heading3Char">
    <w:name w:val="Heading 3 Char"/>
    <w:basedOn w:val="DefaultParagraphFont"/>
    <w:link w:val="Heading3"/>
    <w:uiPriority w:val="9"/>
    <w:rsid w:val="00A2300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2300B"/>
    <w:rPr>
      <w:sz w:val="16"/>
      <w:szCs w:val="16"/>
    </w:rPr>
  </w:style>
  <w:style w:type="paragraph" w:styleId="CommentText">
    <w:name w:val="annotation text"/>
    <w:basedOn w:val="Normal"/>
    <w:link w:val="CommentTextChar"/>
    <w:uiPriority w:val="99"/>
    <w:unhideWhenUsed/>
    <w:rsid w:val="00A2300B"/>
    <w:pPr>
      <w:spacing w:line="240" w:lineRule="auto"/>
    </w:pPr>
    <w:rPr>
      <w:sz w:val="20"/>
      <w:szCs w:val="20"/>
    </w:rPr>
  </w:style>
  <w:style w:type="character" w:customStyle="1" w:styleId="CommentTextChar">
    <w:name w:val="Comment Text Char"/>
    <w:basedOn w:val="DefaultParagraphFont"/>
    <w:link w:val="CommentText"/>
    <w:uiPriority w:val="99"/>
    <w:rsid w:val="00A2300B"/>
    <w:rPr>
      <w:sz w:val="20"/>
      <w:szCs w:val="20"/>
    </w:rPr>
  </w:style>
  <w:style w:type="character" w:customStyle="1" w:styleId="Heading2Char">
    <w:name w:val="Heading 2 Char"/>
    <w:basedOn w:val="DefaultParagraphFont"/>
    <w:link w:val="Heading2"/>
    <w:uiPriority w:val="9"/>
    <w:rsid w:val="00263D6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F03B2"/>
    <w:pPr>
      <w:spacing w:after="0" w:line="240" w:lineRule="auto"/>
    </w:pPr>
  </w:style>
  <w:style w:type="character" w:customStyle="1" w:styleId="Heading4Char">
    <w:name w:val="Heading 4 Char"/>
    <w:basedOn w:val="DefaultParagraphFont"/>
    <w:link w:val="Heading4"/>
    <w:uiPriority w:val="9"/>
    <w:semiHidden/>
    <w:rsid w:val="00AC04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ot.org.au" TargetMode="External"/><Relationship Id="rId13" Type="http://schemas.openxmlformats.org/officeDocument/2006/relationships/hyperlink" Target="https://www.ynot.org.au/policy-and-advocacy/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not.org.au/sites/default/files/documents/2023-06/YNOT_EmergentAdulthood_LiteratureReview_Final_3%20May%20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dp-au-prod-app-tas-shapewellbeing-files.s3.ap-southeast-2.amazonaws.com/1716/7643/0269/210301_Child_and_Youth_Wellbeing_Strategy_2021_wcag.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not.org.au/young-people/youth-transitions-18-25-plan-action" TargetMode="External"/><Relationship Id="rId4" Type="http://schemas.openxmlformats.org/officeDocument/2006/relationships/numbering" Target="numbering.xml"/><Relationship Id="rId9" Type="http://schemas.openxmlformats.org/officeDocument/2006/relationships/hyperlink" Target="mailto:jo@ynot.org.au" TargetMode="External"/><Relationship Id="rId14" Type="http://schemas.openxmlformats.org/officeDocument/2006/relationships/hyperlink" Target="https://www.ynot.org.au/sites/default/files/documents/2023-09/BrandTasmania_Youth-Story-Report_Final_Pages_H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232e21-e1e6-498a-82d2-bb2c8642c1b2" xsi:nil="true"/>
    <lcf76f155ced4ddcb4097134ff3c332f xmlns="d1630614-074a-4f6c-a51c-d68059869d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D3F5B0299DF43ABC670159D46A946" ma:contentTypeVersion="16" ma:contentTypeDescription="Create a new document." ma:contentTypeScope="" ma:versionID="da7528d7fa88f749a334996469cebcf5">
  <xsd:schema xmlns:xsd="http://www.w3.org/2001/XMLSchema" xmlns:xs="http://www.w3.org/2001/XMLSchema" xmlns:p="http://schemas.microsoft.com/office/2006/metadata/properties" xmlns:ns2="d1630614-074a-4f6c-a51c-d68059869dda" xmlns:ns3="1a232e21-e1e6-498a-82d2-bb2c8642c1b2" targetNamespace="http://schemas.microsoft.com/office/2006/metadata/properties" ma:root="true" ma:fieldsID="bde7a3b354e7e59d995e1f3c4d2c8443" ns2:_="" ns3:_="">
    <xsd:import namespace="d1630614-074a-4f6c-a51c-d68059869dda"/>
    <xsd:import namespace="1a232e21-e1e6-498a-82d2-bb2c8642c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30614-074a-4f6c-a51c-d6805986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9da285-ebdd-4823-830d-04c91e76f7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32e21-e1e6-498a-82d2-bb2c8642c1b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ab433b-7e97-492a-b282-7febcfbddd12}" ma:internalName="TaxCatchAll" ma:showField="CatchAllData" ma:web="1a232e21-e1e6-498a-82d2-bb2c8642c1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37493-7B00-4945-A88F-AB8510BF6B7B}">
  <ds:schemaRefs>
    <ds:schemaRef ds:uri="http://schemas.microsoft.com/office/2006/metadata/properties"/>
    <ds:schemaRef ds:uri="http://schemas.microsoft.com/office/infopath/2007/PartnerControls"/>
    <ds:schemaRef ds:uri="1a232e21-e1e6-498a-82d2-bb2c8642c1b2"/>
    <ds:schemaRef ds:uri="d1630614-074a-4f6c-a51c-d68059869dda"/>
  </ds:schemaRefs>
</ds:datastoreItem>
</file>

<file path=customXml/itemProps2.xml><?xml version="1.0" encoding="utf-8"?>
<ds:datastoreItem xmlns:ds="http://schemas.openxmlformats.org/officeDocument/2006/customXml" ds:itemID="{4AC87C3E-F68B-4F28-9D47-1D7829296B90}">
  <ds:schemaRefs>
    <ds:schemaRef ds:uri="http://schemas.microsoft.com/sharepoint/v3/contenttype/forms"/>
  </ds:schemaRefs>
</ds:datastoreItem>
</file>

<file path=customXml/itemProps3.xml><?xml version="1.0" encoding="utf-8"?>
<ds:datastoreItem xmlns:ds="http://schemas.openxmlformats.org/officeDocument/2006/customXml" ds:itemID="{6E422CD0-3EAC-40F6-B553-3E793155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30614-074a-4f6c-a51c-d68059869dda"/>
    <ds:schemaRef ds:uri="1a232e21-e1e6-498a-82d2-bb2c8642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1488</Words>
  <Characters>8483</Characters>
  <Application>Microsoft Office Word</Application>
  <DocSecurity>8</DocSecurity>
  <Lines>70</Lines>
  <Paragraphs>19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What’s it about?</vt:lpstr>
      <vt:lpstr>What we learnt about the pathway to adulthood…</vt:lpstr>
      <vt:lpstr>    Moving out of home and living daily life independently</vt:lpstr>
      <vt:lpstr>    Moving into financial independence </vt:lpstr>
      <vt:lpstr>    Moving from school into the workforce </vt:lpstr>
      <vt:lpstr>    Moving about and within their communities </vt:lpstr>
      <vt:lpstr>Challenges with the adult service system</vt:lpstr>
      <vt:lpstr>    Moving into and accessing the adult service system</vt:lpstr>
      <vt:lpstr>    Designing services for young adults</vt:lpstr>
      <vt:lpstr>    Navigating (finding) services</vt:lpstr>
      <vt:lpstr>    Communication</vt:lpstr>
      <vt:lpstr>References</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Horton</dc:creator>
  <cp:keywords/>
  <dc:description/>
  <cp:lastModifiedBy>Joanne Horton</cp:lastModifiedBy>
  <cp:revision>3</cp:revision>
  <dcterms:created xsi:type="dcterms:W3CDTF">2023-11-07T21:33:00Z</dcterms:created>
  <dcterms:modified xsi:type="dcterms:W3CDTF">2023-11-07T21:35:00Z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0x01010089AD3F5B0299DF43ABC670159D46A946</vt:lpwstr>
  </property>
  <property fmtid="{D5CDD505-2E9C-101B-9397-08002B2CF9AE}" pid="3" name="MediaServiceImageTags">
    <vt:lpwstr/>
  </property>
</Properties>
</file>